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4E13" w14:textId="77777777" w:rsidR="005F347E" w:rsidRPr="008D7DEB" w:rsidRDefault="005F347E" w:rsidP="005F347E">
      <w:pPr>
        <w:jc w:val="center"/>
        <w:rPr>
          <w:rFonts w:cs="Arial"/>
          <w:b/>
          <w:sz w:val="24"/>
          <w:szCs w:val="24"/>
          <w:lang w:val="en-US"/>
        </w:rPr>
      </w:pPr>
    </w:p>
    <w:p w14:paraId="6F4C10C2" w14:textId="77777777" w:rsidR="005F347E" w:rsidRPr="008D7DEB" w:rsidRDefault="005F347E" w:rsidP="005F347E">
      <w:pPr>
        <w:jc w:val="center"/>
        <w:rPr>
          <w:rFonts w:cs="Arial"/>
          <w:b/>
          <w:sz w:val="24"/>
          <w:szCs w:val="24"/>
          <w:lang w:val="en-US"/>
        </w:rPr>
      </w:pPr>
    </w:p>
    <w:p w14:paraId="542BC4DB" w14:textId="77777777" w:rsidR="005F347E" w:rsidRPr="008D7DEB" w:rsidRDefault="005F347E" w:rsidP="005F347E">
      <w:pPr>
        <w:jc w:val="center"/>
        <w:rPr>
          <w:rFonts w:cs="Arial"/>
          <w:b/>
          <w:sz w:val="24"/>
          <w:szCs w:val="24"/>
          <w:lang w:val="en-US"/>
        </w:rPr>
      </w:pPr>
    </w:p>
    <w:p w14:paraId="2E2BF26E" w14:textId="77777777" w:rsidR="005F347E" w:rsidRPr="008D7DEB" w:rsidRDefault="005F347E" w:rsidP="005F347E">
      <w:pPr>
        <w:jc w:val="center"/>
        <w:rPr>
          <w:rFonts w:cs="Arial"/>
          <w:b/>
          <w:sz w:val="24"/>
          <w:szCs w:val="24"/>
          <w:lang w:val="en-US"/>
        </w:rPr>
      </w:pPr>
    </w:p>
    <w:p w14:paraId="67003CE0" w14:textId="77777777" w:rsidR="005F347E" w:rsidRPr="008D7DEB" w:rsidRDefault="005F347E" w:rsidP="005F347E">
      <w:pPr>
        <w:jc w:val="center"/>
        <w:rPr>
          <w:rFonts w:cs="Arial"/>
          <w:b/>
          <w:sz w:val="24"/>
          <w:szCs w:val="24"/>
          <w:lang w:val="en-US"/>
        </w:rPr>
      </w:pPr>
    </w:p>
    <w:p w14:paraId="0F2C5231" w14:textId="77777777" w:rsidR="005F347E" w:rsidRPr="008D7DEB" w:rsidRDefault="005F347E" w:rsidP="005F347E">
      <w:pPr>
        <w:jc w:val="center"/>
        <w:rPr>
          <w:rFonts w:cs="Arial"/>
          <w:b/>
          <w:sz w:val="24"/>
          <w:szCs w:val="24"/>
          <w:lang w:val="en-US"/>
        </w:rPr>
      </w:pPr>
    </w:p>
    <w:p w14:paraId="3259DC19" w14:textId="77777777" w:rsidR="005F347E" w:rsidRPr="008D7DEB" w:rsidRDefault="005F347E" w:rsidP="005F347E">
      <w:pPr>
        <w:jc w:val="center"/>
        <w:rPr>
          <w:rFonts w:cs="Arial"/>
          <w:b/>
          <w:sz w:val="24"/>
          <w:szCs w:val="24"/>
          <w:lang w:val="en-US"/>
        </w:rPr>
      </w:pPr>
    </w:p>
    <w:p w14:paraId="3C5D6AB2" w14:textId="77777777" w:rsidR="005F347E" w:rsidRPr="008D7DEB" w:rsidRDefault="005F347E" w:rsidP="005F347E">
      <w:pPr>
        <w:jc w:val="center"/>
        <w:rPr>
          <w:rFonts w:cs="Arial"/>
          <w:b/>
          <w:sz w:val="24"/>
          <w:szCs w:val="24"/>
          <w:lang w:val="en-US"/>
        </w:rPr>
      </w:pPr>
    </w:p>
    <w:p w14:paraId="66D310AB" w14:textId="77777777" w:rsidR="005F347E" w:rsidRPr="008D7DEB" w:rsidRDefault="005F347E" w:rsidP="005F347E">
      <w:pPr>
        <w:jc w:val="center"/>
        <w:rPr>
          <w:rFonts w:cs="Arial"/>
          <w:b/>
          <w:sz w:val="24"/>
          <w:szCs w:val="24"/>
          <w:lang w:val="en-US"/>
        </w:rPr>
      </w:pPr>
    </w:p>
    <w:p w14:paraId="4A336070" w14:textId="77777777" w:rsidR="005F347E" w:rsidRPr="008D7DEB" w:rsidRDefault="005F347E" w:rsidP="005F347E">
      <w:pPr>
        <w:jc w:val="center"/>
        <w:rPr>
          <w:rFonts w:cs="Arial"/>
          <w:b/>
          <w:sz w:val="24"/>
          <w:szCs w:val="24"/>
          <w:lang w:val="en-US"/>
        </w:rPr>
      </w:pPr>
    </w:p>
    <w:p w14:paraId="30078D3E" w14:textId="77777777" w:rsidR="005F347E" w:rsidRPr="008D7DEB" w:rsidRDefault="005F347E" w:rsidP="005F347E">
      <w:pPr>
        <w:jc w:val="center"/>
        <w:rPr>
          <w:rFonts w:cs="Arial"/>
          <w:b/>
          <w:sz w:val="24"/>
          <w:szCs w:val="24"/>
          <w:lang w:val="en-US"/>
        </w:rPr>
      </w:pPr>
    </w:p>
    <w:p w14:paraId="2CC25439" w14:textId="77777777" w:rsidR="005F347E" w:rsidRPr="008D7DEB" w:rsidRDefault="005F347E" w:rsidP="005F347E">
      <w:pPr>
        <w:jc w:val="center"/>
        <w:rPr>
          <w:rFonts w:cs="Arial"/>
          <w:b/>
          <w:sz w:val="24"/>
          <w:szCs w:val="24"/>
          <w:lang w:val="en-US"/>
        </w:rPr>
      </w:pPr>
    </w:p>
    <w:p w14:paraId="3625DA3C" w14:textId="77777777" w:rsidR="005F347E" w:rsidRPr="008D7DEB" w:rsidRDefault="005F347E" w:rsidP="005F347E">
      <w:pPr>
        <w:jc w:val="center"/>
        <w:rPr>
          <w:rFonts w:cs="Arial"/>
          <w:b/>
          <w:sz w:val="24"/>
          <w:szCs w:val="24"/>
          <w:lang w:val="en-US"/>
        </w:rPr>
      </w:pPr>
    </w:p>
    <w:p w14:paraId="65320D3B" w14:textId="77777777" w:rsidR="005F347E" w:rsidRPr="008D7DEB" w:rsidRDefault="005F347E" w:rsidP="005F347E">
      <w:pPr>
        <w:jc w:val="center"/>
        <w:rPr>
          <w:rFonts w:cs="Arial"/>
          <w:b/>
          <w:sz w:val="24"/>
          <w:szCs w:val="24"/>
          <w:lang w:val="en-US"/>
        </w:rPr>
      </w:pPr>
    </w:p>
    <w:p w14:paraId="4C327DAE" w14:textId="77777777" w:rsidR="005F347E" w:rsidRPr="008D7DEB" w:rsidRDefault="005F347E" w:rsidP="005F347E">
      <w:pPr>
        <w:jc w:val="center"/>
        <w:rPr>
          <w:rFonts w:cs="Arial"/>
          <w:b/>
          <w:sz w:val="24"/>
          <w:szCs w:val="24"/>
          <w:lang w:val="en-US"/>
        </w:rPr>
      </w:pPr>
    </w:p>
    <w:p w14:paraId="480C4F9B" w14:textId="77777777" w:rsidR="005F347E" w:rsidRPr="008D7DEB" w:rsidRDefault="005F347E" w:rsidP="005F347E">
      <w:pPr>
        <w:jc w:val="center"/>
        <w:rPr>
          <w:rFonts w:cs="Arial"/>
          <w:b/>
          <w:sz w:val="24"/>
          <w:szCs w:val="24"/>
          <w:lang w:val="en-US"/>
        </w:rPr>
      </w:pPr>
    </w:p>
    <w:p w14:paraId="4B86ED3D" w14:textId="22C1A14E" w:rsidR="00237A92" w:rsidRDefault="00237A92" w:rsidP="00237A92">
      <w:pPr>
        <w:pStyle w:val="Cabealho"/>
        <w:tabs>
          <w:tab w:val="clear" w:pos="8504"/>
        </w:tabs>
        <w:spacing w:line="360" w:lineRule="auto"/>
        <w:jc w:val="center"/>
        <w:rPr>
          <w:rFonts w:cs="Arial"/>
          <w:b/>
          <w:iCs/>
          <w:color w:val="000000"/>
          <w:sz w:val="24"/>
          <w:szCs w:val="24"/>
          <w:lang w:val="en-US"/>
        </w:rPr>
      </w:pPr>
      <w:r w:rsidRPr="00CC5640">
        <w:rPr>
          <w:rFonts w:cs="Arial"/>
          <w:b/>
          <w:iCs/>
          <w:color w:val="000000"/>
          <w:sz w:val="24"/>
          <w:szCs w:val="24"/>
          <w:lang w:val="en-US"/>
        </w:rPr>
        <w:t>EXHIBIT VI</w:t>
      </w:r>
      <w:r w:rsidR="0087168C">
        <w:rPr>
          <w:rFonts w:cs="Arial"/>
          <w:b/>
          <w:iCs/>
          <w:color w:val="000000"/>
          <w:sz w:val="24"/>
          <w:szCs w:val="24"/>
          <w:lang w:val="en-US"/>
        </w:rPr>
        <w:t xml:space="preserve"> </w:t>
      </w:r>
      <w:r w:rsidR="0087168C" w:rsidRPr="0087168C">
        <w:rPr>
          <w:rFonts w:cs="Arial"/>
          <w:b/>
          <w:iCs/>
          <w:color w:val="000000"/>
          <w:sz w:val="24"/>
          <w:szCs w:val="24"/>
          <w:lang w:val="en-US"/>
        </w:rPr>
        <w:t xml:space="preserve">- APPENDIX </w:t>
      </w:r>
      <w:r w:rsidR="004E6C99">
        <w:rPr>
          <w:rFonts w:cs="Arial"/>
          <w:b/>
          <w:iCs/>
          <w:color w:val="000000"/>
          <w:sz w:val="24"/>
          <w:szCs w:val="24"/>
          <w:lang w:val="en-US"/>
        </w:rPr>
        <w:t>4</w:t>
      </w:r>
    </w:p>
    <w:p w14:paraId="6E8C0BC8" w14:textId="77777777" w:rsidR="00963A97" w:rsidRPr="00A546C4" w:rsidRDefault="00963A97" w:rsidP="00963A97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lang w:val="en-US"/>
        </w:rPr>
      </w:pPr>
    </w:p>
    <w:p w14:paraId="0DACEFFF" w14:textId="77777777" w:rsidR="00963A97" w:rsidRDefault="00963A97" w:rsidP="00963A97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lang w:val="en-US"/>
        </w:rPr>
      </w:pPr>
    </w:p>
    <w:p w14:paraId="43D888BF" w14:textId="2FA5EF83" w:rsidR="00C3082F" w:rsidRPr="00A546C4" w:rsidRDefault="00F11A0E" w:rsidP="00963A97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lang w:val="en-US"/>
        </w:rPr>
      </w:pPr>
      <w:r w:rsidRPr="00F11A0E">
        <w:rPr>
          <w:rFonts w:cs="Arial"/>
          <w:b/>
          <w:bCs/>
          <w:sz w:val="24"/>
          <w:szCs w:val="24"/>
          <w:lang w:val="en-US"/>
        </w:rPr>
        <w:t>PRIMAVERA P6 SETTINGS</w:t>
      </w:r>
    </w:p>
    <w:p w14:paraId="037C8FCD" w14:textId="77777777" w:rsidR="00C3082F" w:rsidRPr="00A546C4" w:rsidRDefault="00C3082F" w:rsidP="00C3082F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  <w:lang w:val="en-US"/>
        </w:rPr>
      </w:pPr>
    </w:p>
    <w:p w14:paraId="552CC332" w14:textId="77777777" w:rsidR="004E6C99" w:rsidRDefault="00C3082F" w:rsidP="004E6C99">
      <w:pPr>
        <w:spacing w:before="120" w:after="120"/>
        <w:jc w:val="center"/>
        <w:rPr>
          <w:b/>
          <w:sz w:val="20"/>
          <w:lang w:val="en-US"/>
        </w:rPr>
      </w:pPr>
      <w:r w:rsidRPr="00D80E1F">
        <w:rPr>
          <w:rFonts w:cs="Arial"/>
          <w:b/>
          <w:sz w:val="24"/>
          <w:szCs w:val="24"/>
        </w:rPr>
        <w:t xml:space="preserve">FPSO PETROBRAS </w:t>
      </w:r>
      <w:r w:rsidR="004E6C99">
        <w:rPr>
          <w:rFonts w:cs="Arial"/>
          <w:b/>
          <w:sz w:val="24"/>
          <w:szCs w:val="24"/>
        </w:rPr>
        <w:t>91</w:t>
      </w:r>
      <w:r w:rsidRPr="00D80E1F">
        <w:rPr>
          <w:rFonts w:cs="Arial"/>
          <w:b/>
          <w:sz w:val="24"/>
          <w:szCs w:val="24"/>
        </w:rPr>
        <w:t xml:space="preserve"> (P-</w:t>
      </w:r>
      <w:r w:rsidR="004E6C99">
        <w:rPr>
          <w:rFonts w:cs="Arial"/>
          <w:b/>
          <w:sz w:val="24"/>
          <w:szCs w:val="24"/>
        </w:rPr>
        <w:t>91</w:t>
      </w:r>
      <w:r w:rsidRPr="00D80E1F">
        <w:rPr>
          <w:rFonts w:cs="Arial"/>
          <w:b/>
          <w:sz w:val="24"/>
          <w:szCs w:val="24"/>
        </w:rPr>
        <w:t>)</w:t>
      </w:r>
    </w:p>
    <w:p w14:paraId="5F46CEEA" w14:textId="77777777" w:rsidR="004E6C99" w:rsidRDefault="004E6C99" w:rsidP="004E6C99">
      <w:pPr>
        <w:spacing w:before="120" w:after="120"/>
        <w:rPr>
          <w:b/>
          <w:sz w:val="20"/>
          <w:lang w:val="en-US"/>
        </w:rPr>
      </w:pPr>
    </w:p>
    <w:p w14:paraId="74535DBC" w14:textId="77777777" w:rsidR="004E6C99" w:rsidRDefault="004E6C99" w:rsidP="004E6C99">
      <w:pPr>
        <w:spacing w:before="120" w:after="120"/>
        <w:rPr>
          <w:b/>
          <w:sz w:val="20"/>
          <w:lang w:val="en-US"/>
        </w:rPr>
      </w:pPr>
    </w:p>
    <w:p w14:paraId="60358889" w14:textId="77777777" w:rsidR="004E6C99" w:rsidRDefault="004E6C99" w:rsidP="004E6C99">
      <w:pPr>
        <w:spacing w:before="120" w:after="120"/>
        <w:rPr>
          <w:b/>
          <w:sz w:val="20"/>
          <w:lang w:val="en-US"/>
        </w:rPr>
      </w:pPr>
    </w:p>
    <w:p w14:paraId="71B58445" w14:textId="3A7CC8F1" w:rsidR="004E6C99" w:rsidRPr="00886212" w:rsidRDefault="004E6C99" w:rsidP="004E6C99">
      <w:pPr>
        <w:spacing w:before="120" w:after="120"/>
        <w:rPr>
          <w:b/>
          <w:sz w:val="20"/>
          <w:lang w:val="en-US"/>
        </w:rPr>
      </w:pPr>
      <w:r w:rsidRPr="00886212">
        <w:rPr>
          <w:b/>
          <w:sz w:val="20"/>
          <w:lang w:val="en-US"/>
        </w:rPr>
        <w:t>************Revision Control*************</w:t>
      </w:r>
    </w:p>
    <w:p w14:paraId="5BA02E1F" w14:textId="77777777" w:rsidR="004E6C99" w:rsidRPr="00886212" w:rsidRDefault="004E6C99" w:rsidP="004E6C99">
      <w:pPr>
        <w:spacing w:before="120" w:after="120"/>
        <w:rPr>
          <w:b/>
          <w:sz w:val="20"/>
          <w:lang w:val="en-US"/>
        </w:rPr>
      </w:pPr>
      <w:r w:rsidRPr="00886212">
        <w:rPr>
          <w:b/>
          <w:sz w:val="20"/>
          <w:lang w:val="en-US"/>
        </w:rPr>
        <w:t>Rev 0: Bid original version</w:t>
      </w:r>
    </w:p>
    <w:p w14:paraId="5CA56F5B" w14:textId="2B163A33" w:rsidR="00C3082F" w:rsidRPr="004E6C99" w:rsidRDefault="00C3082F" w:rsidP="00C3082F">
      <w:pPr>
        <w:spacing w:before="120" w:after="120"/>
        <w:jc w:val="center"/>
        <w:rPr>
          <w:rFonts w:cs="Arial"/>
          <w:b/>
          <w:sz w:val="24"/>
          <w:szCs w:val="24"/>
          <w:lang w:val="en-US"/>
        </w:rPr>
      </w:pPr>
    </w:p>
    <w:p w14:paraId="51ADE5A0" w14:textId="77777777" w:rsidR="00C3082F" w:rsidRPr="004E6C99" w:rsidRDefault="00C3082F" w:rsidP="00C3082F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307B3F70" w14:textId="77777777" w:rsidR="00CE1787" w:rsidRPr="004E6C99" w:rsidRDefault="00CE1787" w:rsidP="00CE1787">
      <w:pPr>
        <w:rPr>
          <w:lang w:val="en-US" w:eastAsia="en-US"/>
        </w:rPr>
      </w:pPr>
    </w:p>
    <w:p w14:paraId="75FC4017" w14:textId="3D3FEAB6" w:rsidR="00CE1787" w:rsidRPr="004E6C99" w:rsidRDefault="00C64837" w:rsidP="004E6C99">
      <w:pPr>
        <w:jc w:val="left"/>
        <w:rPr>
          <w:lang w:val="en-US" w:eastAsia="en-US"/>
        </w:rPr>
      </w:pPr>
      <w:r w:rsidRPr="004E6C99">
        <w:rPr>
          <w:lang w:val="en-US" w:eastAsia="en-US"/>
        </w:rPr>
        <w:br w:type="page"/>
      </w:r>
    </w:p>
    <w:p w14:paraId="6238A9ED" w14:textId="77777777" w:rsidR="00CE1787" w:rsidRPr="004E6C99" w:rsidRDefault="00CE1787" w:rsidP="00CE1787">
      <w:pPr>
        <w:rPr>
          <w:lang w:val="en-US" w:eastAsia="en-US"/>
        </w:rPr>
      </w:pPr>
    </w:p>
    <w:p w14:paraId="0ABC9807" w14:textId="488928E9" w:rsidR="007F2275" w:rsidRPr="004C1D44" w:rsidRDefault="00E34B58" w:rsidP="00EC6A9D">
      <w:pPr>
        <w:pStyle w:val="CabealhodoSumrio"/>
        <w:spacing w:befor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SUMMARY</w:t>
      </w:r>
    </w:p>
    <w:p w14:paraId="2559A2F0" w14:textId="77777777" w:rsidR="00CB3AEA" w:rsidRDefault="00CB3AEA" w:rsidP="00CB3AEA">
      <w:pPr>
        <w:rPr>
          <w:b/>
          <w:lang w:val="en-US" w:eastAsia="en-US"/>
        </w:rPr>
      </w:pPr>
    </w:p>
    <w:p w14:paraId="0E425C1E" w14:textId="77777777" w:rsidR="00CE1787" w:rsidRPr="004C1D44" w:rsidRDefault="00CE1787" w:rsidP="00CB3AEA">
      <w:pPr>
        <w:rPr>
          <w:b/>
          <w:lang w:val="en-US" w:eastAsia="en-US"/>
        </w:rPr>
      </w:pPr>
    </w:p>
    <w:p w14:paraId="0FD28D29" w14:textId="120DA67F" w:rsidR="003A1808" w:rsidRDefault="00CD1183">
      <w:pPr>
        <w:pStyle w:val="Sumrio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r w:rsidRPr="004C1D44">
        <w:rPr>
          <w:b/>
          <w:szCs w:val="22"/>
          <w:lang w:val="en-US"/>
        </w:rPr>
        <w:fldChar w:fldCharType="begin"/>
      </w:r>
      <w:r w:rsidRPr="004C1D44">
        <w:rPr>
          <w:b/>
          <w:szCs w:val="22"/>
          <w:lang w:val="en-US"/>
        </w:rPr>
        <w:instrText xml:space="preserve"> TOC \o "1-1" \h \z \u </w:instrText>
      </w:r>
      <w:r w:rsidRPr="004C1D44">
        <w:rPr>
          <w:b/>
          <w:szCs w:val="22"/>
          <w:lang w:val="en-US"/>
        </w:rPr>
        <w:fldChar w:fldCharType="separate"/>
      </w:r>
      <w:hyperlink w:anchor="_Toc160614168" w:history="1">
        <w:r w:rsidR="003A1808" w:rsidRPr="0015594B">
          <w:rPr>
            <w:rStyle w:val="Hyperlink"/>
            <w:noProof/>
            <w:lang w:val="en-US"/>
          </w:rPr>
          <w:t>1</w:t>
        </w:r>
        <w:r w:rsidR="003A1808"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="003A1808" w:rsidRPr="0015594B">
          <w:rPr>
            <w:rStyle w:val="Hyperlink"/>
            <w:noProof/>
            <w:lang w:val="en-US"/>
          </w:rPr>
          <w:t>PURPOSE</w:t>
        </w:r>
        <w:r w:rsidR="003A1808">
          <w:rPr>
            <w:noProof/>
            <w:webHidden/>
          </w:rPr>
          <w:tab/>
        </w:r>
        <w:r w:rsidR="003A1808">
          <w:rPr>
            <w:noProof/>
            <w:webHidden/>
          </w:rPr>
          <w:fldChar w:fldCharType="begin"/>
        </w:r>
        <w:r w:rsidR="003A1808">
          <w:rPr>
            <w:noProof/>
            <w:webHidden/>
          </w:rPr>
          <w:instrText xml:space="preserve"> PAGEREF _Toc160614168 \h </w:instrText>
        </w:r>
        <w:r w:rsidR="003A1808">
          <w:rPr>
            <w:noProof/>
            <w:webHidden/>
          </w:rPr>
        </w:r>
        <w:r w:rsidR="003A1808">
          <w:rPr>
            <w:noProof/>
            <w:webHidden/>
          </w:rPr>
          <w:fldChar w:fldCharType="separate"/>
        </w:r>
        <w:r w:rsidR="004E6C99">
          <w:rPr>
            <w:noProof/>
            <w:webHidden/>
          </w:rPr>
          <w:t>3</w:t>
        </w:r>
        <w:r w:rsidR="003A1808">
          <w:rPr>
            <w:noProof/>
            <w:webHidden/>
          </w:rPr>
          <w:fldChar w:fldCharType="end"/>
        </w:r>
      </w:hyperlink>
    </w:p>
    <w:p w14:paraId="1B7E211C" w14:textId="02249A1F" w:rsidR="003A1808" w:rsidRDefault="003A1808">
      <w:pPr>
        <w:pStyle w:val="Sumrio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0614169" w:history="1">
        <w:r w:rsidRPr="0015594B">
          <w:rPr>
            <w:rStyle w:val="Hyperlink"/>
            <w:noProof/>
            <w:lang w:val="en-US"/>
          </w:rPr>
          <w:t>2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15594B">
          <w:rPr>
            <w:rStyle w:val="Hyperlink"/>
            <w:noProof/>
            <w:lang w:val="en-US"/>
          </w:rPr>
          <w:t>GENERAL PROVISIONS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_Toc160614169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6C9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C8E006" w14:textId="7850C644" w:rsidR="003A1808" w:rsidRDefault="003A1808">
      <w:pPr>
        <w:pStyle w:val="Sumrio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0614170" w:history="1">
        <w:r w:rsidRPr="0015594B">
          <w:rPr>
            <w:rStyle w:val="Hyperlink"/>
            <w:noProof/>
            <w:lang w:val="en-US"/>
          </w:rPr>
          <w:t>3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15594B">
          <w:rPr>
            <w:rStyle w:val="Hyperlink"/>
            <w:noProof/>
            <w:lang w:val="en-US"/>
          </w:rPr>
          <w:t>PRIMAVERA P6 CONFIGURATIONS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_Toc160614170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6C9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473081" w14:textId="1014C459" w:rsidR="003A1808" w:rsidRDefault="003A1808">
      <w:pPr>
        <w:pStyle w:val="Sumrio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0614171" w:history="1">
        <w:r w:rsidRPr="0015594B">
          <w:rPr>
            <w:rStyle w:val="Hyperlink"/>
            <w:noProof/>
            <w:lang w:val="en-US"/>
          </w:rPr>
          <w:t>4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15594B">
          <w:rPr>
            <w:rStyle w:val="Hyperlink"/>
            <w:noProof/>
            <w:lang w:val="en-US"/>
          </w:rPr>
          <w:t>CALENDARS, UDFs, OBSs AND RESOURCES CURVES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_Toc160614171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6C9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1C9509" w14:textId="2EEAF3FC" w:rsidR="003A1808" w:rsidRDefault="003A1808">
      <w:pPr>
        <w:pStyle w:val="Sumrio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0614172" w:history="1">
        <w:r w:rsidRPr="0015594B">
          <w:rPr>
            <w:rStyle w:val="Hyperlink"/>
            <w:noProof/>
            <w:lang w:val="en-US"/>
          </w:rPr>
          <w:t>5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15594B">
          <w:rPr>
            <w:rStyle w:val="Hyperlink"/>
            <w:noProof/>
            <w:lang w:val="en-US"/>
          </w:rPr>
          <w:t>GLOBAL ACTIVITIES’ CODES SETTINGS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_Toc160614172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6C9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E8E61BE" w14:textId="2724C568" w:rsidR="003A1808" w:rsidRDefault="003A1808">
      <w:pPr>
        <w:pStyle w:val="Sumrio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0614173" w:history="1">
        <w:r w:rsidRPr="0015594B">
          <w:rPr>
            <w:rStyle w:val="Hyperlink"/>
            <w:noProof/>
            <w:lang w:val="en-US"/>
          </w:rPr>
          <w:t>6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15594B">
          <w:rPr>
            <w:rStyle w:val="Hyperlink"/>
            <w:noProof/>
            <w:lang w:val="en-US"/>
          </w:rPr>
          <w:t>ACTIVITY ID SETTINGS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_Toc160614173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6C9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748B04F" w14:textId="7560805C" w:rsidR="003A1808" w:rsidRDefault="003A1808">
      <w:pPr>
        <w:pStyle w:val="Sumrio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0614174" w:history="1">
        <w:r w:rsidRPr="0015594B">
          <w:rPr>
            <w:rStyle w:val="Hyperlink"/>
            <w:noProof/>
            <w:lang w:val="en-US"/>
          </w:rPr>
          <w:t>7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15594B">
          <w:rPr>
            <w:rStyle w:val="Hyperlink"/>
            <w:noProof/>
            <w:lang w:val="en-US"/>
          </w:rPr>
          <w:t>WBS SETTINGS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_Toc160614174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6C9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AA08AF5" w14:textId="1B6CADF3" w:rsidR="003A1808" w:rsidRDefault="003A1808">
      <w:pPr>
        <w:pStyle w:val="Sumrio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0614175" w:history="1">
        <w:r w:rsidRPr="0015594B">
          <w:rPr>
            <w:rStyle w:val="Hyperlink"/>
            <w:noProof/>
            <w:lang w:val="en-US"/>
          </w:rPr>
          <w:t>8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15594B">
          <w:rPr>
            <w:rStyle w:val="Hyperlink"/>
            <w:noProof/>
            <w:lang w:val="en-US"/>
          </w:rPr>
          <w:t>RESOURCES STANDARDIZATION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_Toc160614175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6C9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BFFC50C" w14:textId="2F796676" w:rsidR="003A1808" w:rsidRDefault="003A1808">
      <w:pPr>
        <w:pStyle w:val="Sumrio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0614176" w:history="1">
        <w:r w:rsidRPr="0015594B">
          <w:rPr>
            <w:rStyle w:val="Hyperlink"/>
            <w:noProof/>
            <w:lang w:val="en-US"/>
          </w:rPr>
          <w:t>9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15594B">
          <w:rPr>
            <w:rStyle w:val="Hyperlink"/>
            <w:noProof/>
            <w:lang w:val="en-US"/>
          </w:rPr>
          <w:t>SCHEDULES DEVELOPMENT AND MAINTENANCE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_Toc160614176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6C9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E375ADE" w14:textId="3B9ECEB4" w:rsidR="003A1808" w:rsidRDefault="003A1808">
      <w:pPr>
        <w:pStyle w:val="Sumrio1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hyperlink w:anchor="_Toc160614177" w:history="1">
        <w:r w:rsidRPr="0015594B">
          <w:rPr>
            <w:rStyle w:val="Hyperlink"/>
            <w:noProof/>
            <w:lang w:val="en-US"/>
          </w:rPr>
          <w:t>10</w:t>
        </w:r>
        <w:r>
          <w:rPr>
            <w:rFonts w:asciiTheme="minorHAnsi" w:eastAsiaTheme="minorEastAsia" w:hAnsiTheme="minorHAnsi" w:cstheme="minorBidi"/>
            <w:noProof/>
            <w:kern w:val="2"/>
            <w:szCs w:val="22"/>
            <w14:ligatures w14:val="standardContextual"/>
          </w:rPr>
          <w:tab/>
        </w:r>
        <w:r w:rsidRPr="0015594B">
          <w:rPr>
            <w:rStyle w:val="Hyperlink"/>
            <w:noProof/>
            <w:lang w:val="en-US"/>
          </w:rPr>
          <w:t>SCHEDULES ISSUANCE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_Toc160614177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E6C9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14332DE" w14:textId="70E8D263" w:rsidR="00F77CDB" w:rsidRPr="004C1D44" w:rsidRDefault="00CD1183" w:rsidP="0038312C">
      <w:pPr>
        <w:rPr>
          <w:lang w:val="en-US"/>
        </w:rPr>
      </w:pPr>
      <w:r w:rsidRPr="004C1D44">
        <w:rPr>
          <w:rFonts w:cs="Arial"/>
          <w:b/>
          <w:szCs w:val="22"/>
          <w:lang w:val="en-US"/>
        </w:rPr>
        <w:fldChar w:fldCharType="end"/>
      </w:r>
      <w:r w:rsidR="00F77CDB" w:rsidRPr="004C1D44">
        <w:rPr>
          <w:lang w:val="en-US"/>
        </w:rPr>
        <w:br w:type="page"/>
      </w:r>
    </w:p>
    <w:p w14:paraId="5A2FBD89" w14:textId="13D4F4AB" w:rsidR="007F2275" w:rsidRPr="004C1D44" w:rsidRDefault="00281B18" w:rsidP="0023132E">
      <w:pPr>
        <w:pStyle w:val="Ttulo1"/>
        <w:rPr>
          <w:lang w:val="en-US"/>
        </w:rPr>
      </w:pPr>
      <w:bookmarkStart w:id="0" w:name="_Toc160614168"/>
      <w:r w:rsidRPr="004C1D44">
        <w:rPr>
          <w:lang w:val="en-US"/>
        </w:rPr>
        <w:lastRenderedPageBreak/>
        <w:t>PURPOSE</w:t>
      </w:r>
      <w:bookmarkEnd w:id="0"/>
    </w:p>
    <w:p w14:paraId="06AB57CD" w14:textId="77777777" w:rsidR="005C2A50" w:rsidRPr="004C1D44" w:rsidRDefault="005C2A50" w:rsidP="005C2A50">
      <w:pPr>
        <w:rPr>
          <w:lang w:val="en-US"/>
        </w:rPr>
      </w:pPr>
    </w:p>
    <w:p w14:paraId="765409CB" w14:textId="09844A2C" w:rsidR="005C2A50" w:rsidRPr="004C1D44" w:rsidRDefault="00281B18" w:rsidP="005C2A50">
      <w:pPr>
        <w:pStyle w:val="Ttulo2"/>
        <w:ind w:left="119" w:hanging="119"/>
        <w:rPr>
          <w:rFonts w:cs="Arial"/>
          <w:b w:val="0"/>
          <w:szCs w:val="22"/>
          <w:lang w:val="en-US"/>
        </w:rPr>
      </w:pPr>
      <w:r w:rsidRPr="004C1D44">
        <w:rPr>
          <w:rFonts w:cs="Arial"/>
          <w:b w:val="0"/>
          <w:szCs w:val="22"/>
          <w:lang w:val="en-US"/>
        </w:rPr>
        <w:t xml:space="preserve">The purpose of this document is to define mandatory settings for the </w:t>
      </w:r>
      <w:r w:rsidR="00624238">
        <w:rPr>
          <w:rFonts w:cs="Arial"/>
          <w:b w:val="0"/>
          <w:szCs w:val="22"/>
          <w:lang w:val="en-US"/>
        </w:rPr>
        <w:t>SELLER</w:t>
      </w:r>
      <w:r w:rsidR="00416DD5" w:rsidRPr="004C1D44">
        <w:rPr>
          <w:rFonts w:cs="Arial"/>
          <w:b w:val="0"/>
          <w:szCs w:val="22"/>
          <w:lang w:val="en-US"/>
        </w:rPr>
        <w:t xml:space="preserve">`s </w:t>
      </w:r>
      <w:r w:rsidR="008F556D">
        <w:rPr>
          <w:rFonts w:cs="Arial"/>
          <w:b w:val="0"/>
          <w:szCs w:val="22"/>
          <w:lang w:val="en-US"/>
        </w:rPr>
        <w:t>PRIMAVERA P6</w:t>
      </w:r>
      <w:r w:rsidRPr="004C1D44">
        <w:rPr>
          <w:rFonts w:cs="Arial"/>
          <w:b w:val="0"/>
          <w:szCs w:val="22"/>
          <w:lang w:val="en-US"/>
        </w:rPr>
        <w:t xml:space="preserve"> </w:t>
      </w:r>
      <w:r w:rsidR="00416DD5" w:rsidRPr="004C1D44">
        <w:rPr>
          <w:rFonts w:cs="Arial"/>
          <w:b w:val="0"/>
          <w:szCs w:val="22"/>
          <w:lang w:val="en-US"/>
        </w:rPr>
        <w:t xml:space="preserve">planning </w:t>
      </w:r>
      <w:r w:rsidRPr="004C1D44">
        <w:rPr>
          <w:rFonts w:cs="Arial"/>
          <w:b w:val="0"/>
          <w:szCs w:val="22"/>
          <w:lang w:val="en-US"/>
        </w:rPr>
        <w:t xml:space="preserve">files </w:t>
      </w:r>
      <w:proofErr w:type="gramStart"/>
      <w:r w:rsidRPr="004C1D44">
        <w:rPr>
          <w:rFonts w:cs="Arial"/>
          <w:b w:val="0"/>
          <w:szCs w:val="22"/>
          <w:lang w:val="en-US"/>
        </w:rPr>
        <w:t>in order to</w:t>
      </w:r>
      <w:proofErr w:type="gramEnd"/>
      <w:r w:rsidRPr="004C1D44">
        <w:rPr>
          <w:rFonts w:cs="Arial"/>
          <w:b w:val="0"/>
          <w:szCs w:val="22"/>
          <w:lang w:val="en-US"/>
        </w:rPr>
        <w:t xml:space="preserve"> allow seamless exchange of information between the </w:t>
      </w:r>
      <w:r w:rsidR="00416DD5" w:rsidRPr="004C1D44">
        <w:rPr>
          <w:rFonts w:cs="Arial"/>
          <w:b w:val="0"/>
          <w:szCs w:val="22"/>
          <w:lang w:val="en-US"/>
        </w:rPr>
        <w:t>contractual part</w:t>
      </w:r>
      <w:r w:rsidR="00934A7D">
        <w:rPr>
          <w:rFonts w:cs="Arial"/>
          <w:b w:val="0"/>
          <w:szCs w:val="22"/>
          <w:lang w:val="en-US"/>
        </w:rPr>
        <w:t>ie</w:t>
      </w:r>
      <w:r w:rsidR="00416DD5" w:rsidRPr="004C1D44">
        <w:rPr>
          <w:rFonts w:cs="Arial"/>
          <w:b w:val="0"/>
          <w:szCs w:val="22"/>
          <w:lang w:val="en-US"/>
        </w:rPr>
        <w:t>s</w:t>
      </w:r>
      <w:r w:rsidRPr="004C1D44">
        <w:rPr>
          <w:rFonts w:cs="Arial"/>
          <w:b w:val="0"/>
          <w:szCs w:val="22"/>
          <w:lang w:val="en-US"/>
        </w:rPr>
        <w:t xml:space="preserve">. For that, </w:t>
      </w:r>
      <w:r w:rsidR="00416DD5" w:rsidRPr="004C1D44">
        <w:rPr>
          <w:rFonts w:cs="Arial"/>
          <w:b w:val="0"/>
          <w:szCs w:val="22"/>
          <w:lang w:val="en-US"/>
        </w:rPr>
        <w:t xml:space="preserve">files </w:t>
      </w:r>
      <w:r w:rsidRPr="004C1D44">
        <w:rPr>
          <w:rFonts w:cs="Arial"/>
          <w:b w:val="0"/>
          <w:szCs w:val="22"/>
          <w:lang w:val="en-US"/>
        </w:rPr>
        <w:t>basic configuration requirements are set forth herein.</w:t>
      </w:r>
    </w:p>
    <w:p w14:paraId="122C5E4B" w14:textId="77777777" w:rsidR="005C2A50" w:rsidRPr="004C1D44" w:rsidRDefault="005C2A50" w:rsidP="005C2A50">
      <w:pPr>
        <w:rPr>
          <w:lang w:val="en-US"/>
        </w:rPr>
      </w:pPr>
    </w:p>
    <w:p w14:paraId="0A83D8B6" w14:textId="331E206C" w:rsidR="005C2A50" w:rsidRPr="004C1D44" w:rsidRDefault="00416DD5" w:rsidP="005C2A50">
      <w:pPr>
        <w:pStyle w:val="Ttulo2"/>
        <w:ind w:left="119" w:hanging="119"/>
        <w:rPr>
          <w:rFonts w:cs="Arial"/>
          <w:b w:val="0"/>
          <w:szCs w:val="22"/>
          <w:lang w:val="en-US"/>
        </w:rPr>
      </w:pPr>
      <w:r w:rsidRPr="004C1D44">
        <w:rPr>
          <w:rFonts w:cs="Arial"/>
          <w:b w:val="0"/>
          <w:szCs w:val="22"/>
          <w:lang w:val="en-US"/>
        </w:rPr>
        <w:t xml:space="preserve">Those requirements aim to ease the information flow and traceability amongst all </w:t>
      </w:r>
      <w:r w:rsidR="008F556D">
        <w:rPr>
          <w:rFonts w:cs="Arial"/>
          <w:b w:val="0"/>
          <w:szCs w:val="22"/>
          <w:lang w:val="en-US"/>
        </w:rPr>
        <w:t>PRIMAVERA P6</w:t>
      </w:r>
      <w:r w:rsidRPr="004C1D44">
        <w:rPr>
          <w:rFonts w:cs="Arial"/>
          <w:b w:val="0"/>
          <w:szCs w:val="22"/>
          <w:lang w:val="en-US"/>
        </w:rPr>
        <w:t xml:space="preserve"> files of the project, feeding the monitoring and controlling system adopted by </w:t>
      </w:r>
      <w:r w:rsidR="00624238">
        <w:rPr>
          <w:rFonts w:cs="Arial"/>
          <w:b w:val="0"/>
          <w:szCs w:val="22"/>
          <w:lang w:val="en-US"/>
        </w:rPr>
        <w:t>BUYER</w:t>
      </w:r>
      <w:r w:rsidRPr="004C1D44">
        <w:rPr>
          <w:rFonts w:cs="Arial"/>
          <w:b w:val="0"/>
          <w:szCs w:val="22"/>
          <w:lang w:val="en-US"/>
        </w:rPr>
        <w:t xml:space="preserve">, also based on the </w:t>
      </w:r>
      <w:r w:rsidR="008F556D">
        <w:rPr>
          <w:rFonts w:cs="Arial"/>
          <w:b w:val="0"/>
          <w:szCs w:val="22"/>
          <w:lang w:val="en-US"/>
        </w:rPr>
        <w:t>PRIMAVERA P6</w:t>
      </w:r>
      <w:r w:rsidRPr="004C1D44">
        <w:rPr>
          <w:rFonts w:cs="Arial"/>
          <w:b w:val="0"/>
          <w:szCs w:val="22"/>
          <w:lang w:val="en-US"/>
        </w:rPr>
        <w:t xml:space="preserve"> software and integrated with several </w:t>
      </w:r>
      <w:r w:rsidR="00D760CA" w:rsidRPr="004C1D44">
        <w:rPr>
          <w:rFonts w:cs="Arial"/>
          <w:b w:val="0"/>
          <w:szCs w:val="22"/>
          <w:lang w:val="en-US"/>
        </w:rPr>
        <w:t xml:space="preserve">company`s </w:t>
      </w:r>
      <w:r w:rsidRPr="004C1D44">
        <w:rPr>
          <w:rFonts w:cs="Arial"/>
          <w:b w:val="0"/>
          <w:szCs w:val="22"/>
          <w:lang w:val="en-US"/>
        </w:rPr>
        <w:t>corporate systems</w:t>
      </w:r>
      <w:r w:rsidR="00D760CA" w:rsidRPr="004C1D44">
        <w:rPr>
          <w:rFonts w:cs="Arial"/>
          <w:b w:val="0"/>
          <w:szCs w:val="22"/>
          <w:lang w:val="en-US"/>
        </w:rPr>
        <w:t>, including SAP</w:t>
      </w:r>
      <w:r w:rsidRPr="004C1D44">
        <w:rPr>
          <w:rFonts w:cs="Arial"/>
          <w:b w:val="0"/>
          <w:szCs w:val="22"/>
          <w:lang w:val="en-US"/>
        </w:rPr>
        <w:t>.</w:t>
      </w:r>
    </w:p>
    <w:p w14:paraId="4B2A2B54" w14:textId="77777777" w:rsidR="005C2A50" w:rsidRPr="004C1D44" w:rsidRDefault="005C2A50" w:rsidP="005C2A50">
      <w:pPr>
        <w:rPr>
          <w:lang w:val="en-US"/>
        </w:rPr>
      </w:pPr>
    </w:p>
    <w:p w14:paraId="1AD65D57" w14:textId="25CEB00B" w:rsidR="005C2A50" w:rsidRPr="004C1D44" w:rsidRDefault="00D760CA" w:rsidP="005C2A50">
      <w:pPr>
        <w:pStyle w:val="Ttulo2"/>
        <w:tabs>
          <w:tab w:val="clear" w:pos="120"/>
          <w:tab w:val="num" w:pos="142"/>
        </w:tabs>
        <w:ind w:left="119" w:hanging="119"/>
        <w:rPr>
          <w:rFonts w:cs="Arial"/>
          <w:b w:val="0"/>
          <w:szCs w:val="22"/>
          <w:lang w:val="en-US"/>
        </w:rPr>
      </w:pPr>
      <w:r w:rsidRPr="004C1D44">
        <w:rPr>
          <w:rFonts w:cs="Arial"/>
          <w:b w:val="0"/>
          <w:szCs w:val="22"/>
          <w:lang w:val="en-US"/>
        </w:rPr>
        <w:t xml:space="preserve">During the Planning kick-off meeting more detailed information will be made available to the </w:t>
      </w:r>
      <w:r w:rsidR="00624238">
        <w:rPr>
          <w:rFonts w:cs="Arial"/>
          <w:b w:val="0"/>
          <w:szCs w:val="22"/>
          <w:lang w:val="en-US"/>
        </w:rPr>
        <w:t>SELLER</w:t>
      </w:r>
      <w:r w:rsidRPr="004C1D44">
        <w:rPr>
          <w:rFonts w:cs="Arial"/>
          <w:b w:val="0"/>
          <w:szCs w:val="22"/>
          <w:lang w:val="en-US"/>
        </w:rPr>
        <w:t xml:space="preserve"> and from then </w:t>
      </w:r>
      <w:proofErr w:type="gramStart"/>
      <w:r w:rsidRPr="004C1D44">
        <w:rPr>
          <w:rFonts w:cs="Arial"/>
          <w:b w:val="0"/>
          <w:szCs w:val="22"/>
          <w:lang w:val="en-US"/>
        </w:rPr>
        <w:t>consolidated</w:t>
      </w:r>
      <w:proofErr w:type="gramEnd"/>
      <w:r w:rsidRPr="004C1D44">
        <w:rPr>
          <w:rFonts w:cs="Arial"/>
          <w:b w:val="0"/>
          <w:szCs w:val="22"/>
          <w:lang w:val="en-US"/>
        </w:rPr>
        <w:t xml:space="preserve"> during the contract</w:t>
      </w:r>
      <w:r w:rsidR="000F2B93" w:rsidRPr="004C1D44">
        <w:rPr>
          <w:rFonts w:cs="Arial"/>
          <w:b w:val="0"/>
          <w:szCs w:val="22"/>
          <w:lang w:val="en-US"/>
        </w:rPr>
        <w:t>ual</w:t>
      </w:r>
      <w:r w:rsidRPr="004C1D44">
        <w:rPr>
          <w:rFonts w:cs="Arial"/>
          <w:b w:val="0"/>
          <w:szCs w:val="22"/>
          <w:lang w:val="en-US"/>
        </w:rPr>
        <w:t xml:space="preserve"> term.</w:t>
      </w:r>
    </w:p>
    <w:p w14:paraId="307D1E57" w14:textId="476F1896" w:rsidR="00D60422" w:rsidRPr="004C1D44" w:rsidRDefault="00D60422" w:rsidP="00D60422">
      <w:pPr>
        <w:rPr>
          <w:lang w:val="en-US"/>
        </w:rPr>
      </w:pPr>
    </w:p>
    <w:p w14:paraId="7CD52D67" w14:textId="4C1C5567" w:rsidR="006E7DCA" w:rsidRPr="004C1D44" w:rsidRDefault="00074F56" w:rsidP="0023132E">
      <w:pPr>
        <w:pStyle w:val="Ttulo1"/>
        <w:rPr>
          <w:lang w:val="en-US"/>
        </w:rPr>
      </w:pPr>
      <w:bookmarkStart w:id="1" w:name="_Toc160614169"/>
      <w:r w:rsidRPr="004C1D44">
        <w:rPr>
          <w:lang w:val="en-US"/>
        </w:rPr>
        <w:t>GENERAL PROVISIONS</w:t>
      </w:r>
      <w:bookmarkEnd w:id="1"/>
    </w:p>
    <w:p w14:paraId="193BB897" w14:textId="77777777" w:rsidR="006E7DCA" w:rsidRPr="004C1D44" w:rsidRDefault="006E7DCA" w:rsidP="006E7DCA">
      <w:pPr>
        <w:rPr>
          <w:lang w:val="en-US"/>
        </w:rPr>
      </w:pPr>
      <w:bookmarkStart w:id="2" w:name="_Toc264193069"/>
      <w:bookmarkStart w:id="3" w:name="_Toc278378410"/>
      <w:bookmarkStart w:id="4" w:name="_Toc282498356"/>
      <w:bookmarkStart w:id="5" w:name="_Toc282679403"/>
      <w:bookmarkStart w:id="6" w:name="_Toc285195182"/>
      <w:bookmarkStart w:id="7" w:name="_Toc286231005"/>
      <w:bookmarkStart w:id="8" w:name="_Toc286386810"/>
      <w:bookmarkStart w:id="9" w:name="_Toc397675875"/>
      <w:bookmarkStart w:id="10" w:name="_Toc398315405"/>
      <w:bookmarkStart w:id="11" w:name="_Toc398571423"/>
      <w:bookmarkStart w:id="12" w:name="_Toc398571485"/>
      <w:bookmarkStart w:id="13" w:name="_Toc398572717"/>
    </w:p>
    <w:p w14:paraId="23252930" w14:textId="5A141604" w:rsidR="006E7DCA" w:rsidRPr="004C1D44" w:rsidRDefault="00D760CA" w:rsidP="00AB11AC">
      <w:pPr>
        <w:pStyle w:val="NormalItemizado2"/>
      </w:pPr>
      <w:bookmarkStart w:id="14" w:name="_Toc404071847"/>
      <w:bookmarkStart w:id="15" w:name="_Toc404072064"/>
      <w:bookmarkStart w:id="16" w:name="_Toc405193815"/>
      <w:bookmarkStart w:id="17" w:name="_Toc405194087"/>
      <w:bookmarkStart w:id="18" w:name="_Toc405994042"/>
      <w:bookmarkStart w:id="19" w:name="_Toc405994628"/>
      <w:bookmarkStart w:id="20" w:name="_Toc406503073"/>
      <w:bookmarkStart w:id="21" w:name="_Toc406681445"/>
      <w:r w:rsidRPr="004C1D44">
        <w:t xml:space="preserve">Items described </w:t>
      </w:r>
      <w:proofErr w:type="gramStart"/>
      <w:r w:rsidRPr="004C1D44">
        <w:t>on</w:t>
      </w:r>
      <w:proofErr w:type="gramEnd"/>
      <w:r w:rsidRPr="004C1D44">
        <w:t xml:space="preserve"> this document are related to the </w:t>
      </w:r>
      <w:r w:rsidR="008F556D">
        <w:t>PRIMAVERA P6</w:t>
      </w:r>
      <w:r w:rsidRPr="004C1D44">
        <w:t xml:space="preserve"> files </w:t>
      </w:r>
      <w:r w:rsidR="00B6709F">
        <w:t>developed</w:t>
      </w:r>
      <w:r w:rsidR="00B6709F" w:rsidRPr="004C1D44">
        <w:t xml:space="preserve"> </w:t>
      </w:r>
      <w:r w:rsidRPr="004C1D44">
        <w:t xml:space="preserve">and maintained by the </w:t>
      </w:r>
      <w:r w:rsidR="00624238">
        <w:t>SELLER</w:t>
      </w:r>
      <w:r w:rsidR="006E7DCA" w:rsidRPr="004C1D44">
        <w:t>.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3A9CFFB" w14:textId="77777777" w:rsidR="006E7DCA" w:rsidRPr="004C1D44" w:rsidRDefault="006E7DCA" w:rsidP="006E7DCA">
      <w:pPr>
        <w:ind w:left="119"/>
        <w:rPr>
          <w:lang w:val="en-US"/>
        </w:rPr>
      </w:pPr>
    </w:p>
    <w:p w14:paraId="049CBD35" w14:textId="5D78D36F" w:rsidR="006E7DCA" w:rsidRPr="004C1D44" w:rsidRDefault="00D760CA" w:rsidP="00AB11AC">
      <w:pPr>
        <w:pStyle w:val="NormalItemizado2"/>
      </w:pPr>
      <w:bookmarkStart w:id="22" w:name="_Toc404071848"/>
      <w:bookmarkStart w:id="23" w:name="_Toc404072065"/>
      <w:bookmarkStart w:id="24" w:name="_Toc405193816"/>
      <w:bookmarkStart w:id="25" w:name="_Toc405194088"/>
      <w:bookmarkStart w:id="26" w:name="_Toc405994043"/>
      <w:bookmarkStart w:id="27" w:name="_Toc405994629"/>
      <w:bookmarkStart w:id="28" w:name="_Toc406503074"/>
      <w:bookmarkStart w:id="29" w:name="_Toc40668144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4C1D44">
        <w:t xml:space="preserve">Instructions are referred to the version 16.2, English interface, of the </w:t>
      </w:r>
      <w:r w:rsidR="008F556D">
        <w:t>PRIMAVERA P6</w:t>
      </w:r>
      <w:r w:rsidRPr="004C1D44">
        <w:t xml:space="preserve"> software</w:t>
      </w:r>
      <w:r w:rsidR="006E7DCA" w:rsidRPr="004C1D44">
        <w:t>.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5AA01728" w14:textId="77777777" w:rsidR="005E2F9A" w:rsidRPr="004C1D44" w:rsidRDefault="005E2F9A" w:rsidP="005E2F9A">
      <w:pPr>
        <w:rPr>
          <w:lang w:val="en-US"/>
        </w:rPr>
      </w:pPr>
    </w:p>
    <w:p w14:paraId="6D63E429" w14:textId="1A6D701B" w:rsidR="007F2275" w:rsidRPr="004C1D44" w:rsidDel="00B40A60" w:rsidRDefault="00D760CA" w:rsidP="00AB11AC">
      <w:pPr>
        <w:pStyle w:val="NormalItemizado2"/>
      </w:pPr>
      <w:bookmarkStart w:id="30" w:name="_PREMISSAS"/>
      <w:bookmarkStart w:id="31" w:name="_Toc404071873"/>
      <w:bookmarkStart w:id="32" w:name="_Toc404072090"/>
      <w:bookmarkStart w:id="33" w:name="_Toc405193831"/>
      <w:bookmarkStart w:id="34" w:name="_Toc405194103"/>
      <w:bookmarkStart w:id="35" w:name="_Toc405994057"/>
      <w:bookmarkStart w:id="36" w:name="_Toc405994643"/>
      <w:bookmarkStart w:id="37" w:name="_Toc406503087"/>
      <w:bookmarkStart w:id="38" w:name="_Toc406681458"/>
      <w:bookmarkEnd w:id="30"/>
      <w:r w:rsidRPr="004C1D44">
        <w:t>The philosophy adopted</w:t>
      </w:r>
      <w:r w:rsidR="00934A7D">
        <w:t xml:space="preserve"> by the </w:t>
      </w:r>
      <w:r w:rsidR="00131A5D">
        <w:t xml:space="preserve">BUYER </w:t>
      </w:r>
      <w:r w:rsidR="00934A7D">
        <w:t>i</w:t>
      </w:r>
      <w:r w:rsidRPr="004C1D44">
        <w:t>s that both part</w:t>
      </w:r>
      <w:r w:rsidR="00934A7D">
        <w:t>ie</w:t>
      </w:r>
      <w:r w:rsidRPr="004C1D44">
        <w:t xml:space="preserve">s, </w:t>
      </w:r>
      <w:r w:rsidR="00C353AA">
        <w:t xml:space="preserve">the </w:t>
      </w:r>
      <w:r w:rsidR="00131A5D">
        <w:t>SELLER</w:t>
      </w:r>
      <w:r w:rsidR="00131A5D" w:rsidRPr="004C1D44">
        <w:t xml:space="preserve"> </w:t>
      </w:r>
      <w:r w:rsidRPr="004C1D44">
        <w:t xml:space="preserve">and </w:t>
      </w:r>
      <w:r w:rsidR="00C353AA">
        <w:t xml:space="preserve">the </w:t>
      </w:r>
      <w:r w:rsidR="00131A5D">
        <w:t>BUYER</w:t>
      </w:r>
      <w:r w:rsidRPr="004C1D44">
        <w:t xml:space="preserve">, will </w:t>
      </w:r>
      <w:r w:rsidR="00934A7D">
        <w:t xml:space="preserve">monitor and control the project </w:t>
      </w:r>
      <w:r w:rsidRPr="004C1D44">
        <w:t>run</w:t>
      </w:r>
      <w:r w:rsidR="00934A7D">
        <w:t>ning</w:t>
      </w:r>
      <w:r w:rsidRPr="004C1D44">
        <w:t xml:space="preserve"> their own </w:t>
      </w:r>
      <w:r w:rsidR="008F556D">
        <w:t>PRIMAVERA P6</w:t>
      </w:r>
      <w:r w:rsidRPr="004C1D44">
        <w:t xml:space="preserve"> </w:t>
      </w:r>
      <w:r w:rsidR="00934A7D">
        <w:t>systems</w:t>
      </w:r>
      <w:r w:rsidRPr="004C1D44">
        <w:t xml:space="preserve"> in parallel, during the contract term.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257C22ED" w14:textId="6B8A4EE1" w:rsidR="00680DFF" w:rsidRPr="004C1D44" w:rsidRDefault="00680DFF" w:rsidP="005579C8">
      <w:pPr>
        <w:rPr>
          <w:lang w:val="en-US"/>
        </w:rPr>
      </w:pPr>
    </w:p>
    <w:p w14:paraId="0A38846B" w14:textId="0F3A6D82" w:rsidR="00A56C36" w:rsidRPr="004C1D44" w:rsidRDefault="00D760CA" w:rsidP="00AB11AC">
      <w:pPr>
        <w:pStyle w:val="NormalItemizado2"/>
      </w:pPr>
      <w:bookmarkStart w:id="39" w:name="_Toc404071875"/>
      <w:bookmarkStart w:id="40" w:name="_Toc404072092"/>
      <w:bookmarkStart w:id="41" w:name="_Toc405193833"/>
      <w:bookmarkStart w:id="42" w:name="_Toc405194105"/>
      <w:bookmarkStart w:id="43" w:name="_Toc405994059"/>
      <w:bookmarkStart w:id="44" w:name="_Toc405994645"/>
      <w:bookmarkStart w:id="45" w:name="_Toc406503089"/>
      <w:bookmarkStart w:id="46" w:name="_Toc406681460"/>
      <w:r w:rsidRPr="004C1D44">
        <w:rPr>
          <w:rFonts w:cs="Times New Roman"/>
          <w:szCs w:val="20"/>
        </w:rPr>
        <w:t xml:space="preserve">The </w:t>
      </w:r>
      <w:r w:rsidR="00624238">
        <w:rPr>
          <w:rFonts w:cs="Times New Roman"/>
          <w:szCs w:val="20"/>
        </w:rPr>
        <w:t>SELLER</w:t>
      </w:r>
      <w:r w:rsidRPr="004C1D44">
        <w:rPr>
          <w:rFonts w:cs="Times New Roman"/>
          <w:szCs w:val="20"/>
        </w:rPr>
        <w:t xml:space="preserve"> must issue its </w:t>
      </w:r>
      <w:r w:rsidR="008F556D">
        <w:t>PRIMAVERA P6</w:t>
      </w:r>
      <w:r w:rsidR="00A24599" w:rsidRPr="004C1D44">
        <w:t xml:space="preserve"> files in the XER format timely, </w:t>
      </w:r>
      <w:r w:rsidR="00875A34" w:rsidRPr="004C1D44">
        <w:t>as per contract´s planning requirements detailed in the document</w:t>
      </w:r>
      <w:r w:rsidR="00A24599" w:rsidRPr="004C1D44">
        <w:t xml:space="preserve"> </w:t>
      </w:r>
      <w:r w:rsidR="00826A78" w:rsidRPr="00826A78">
        <w:t>EXHIBIT VI - DIRECTIVES FOR PLANNING AND CONTROL</w:t>
      </w:r>
      <w:r w:rsidR="00A56C36" w:rsidRPr="004C1D44">
        <w:t>.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049AECB8" w14:textId="77777777" w:rsidR="00B9002E" w:rsidRPr="004C1D44" w:rsidRDefault="00B9002E" w:rsidP="00BB0AF0">
      <w:pPr>
        <w:rPr>
          <w:lang w:val="en-US"/>
        </w:rPr>
      </w:pPr>
    </w:p>
    <w:p w14:paraId="3D994953" w14:textId="6452C987" w:rsidR="007F2275" w:rsidRDefault="008F556D" w:rsidP="0023132E">
      <w:pPr>
        <w:pStyle w:val="Ttulo1"/>
        <w:rPr>
          <w:lang w:val="en-US"/>
        </w:rPr>
      </w:pPr>
      <w:bookmarkStart w:id="47" w:name="_Toc261356571"/>
      <w:bookmarkStart w:id="48" w:name="_Toc160614170"/>
      <w:r>
        <w:rPr>
          <w:lang w:val="en-US"/>
        </w:rPr>
        <w:t>PRIMAVERA P6</w:t>
      </w:r>
      <w:r w:rsidR="00A24599" w:rsidRPr="004C1D44">
        <w:rPr>
          <w:lang w:val="en-US"/>
        </w:rPr>
        <w:t xml:space="preserve"> CONFIGURATIONS</w:t>
      </w:r>
      <w:bookmarkEnd w:id="47"/>
      <w:bookmarkEnd w:id="48"/>
    </w:p>
    <w:p w14:paraId="6D2B22F6" w14:textId="77777777" w:rsidR="00B10702" w:rsidRPr="00AB11AC" w:rsidRDefault="00B10702" w:rsidP="00B10702">
      <w:pPr>
        <w:pStyle w:val="PargrafodaLista"/>
        <w:keepNext/>
        <w:numPr>
          <w:ilvl w:val="0"/>
          <w:numId w:val="72"/>
        </w:numPr>
        <w:contextualSpacing w:val="0"/>
        <w:outlineLvl w:val="1"/>
        <w:rPr>
          <w:b/>
          <w:vanish/>
          <w:color w:val="FFFFFF" w:themeColor="background1"/>
          <w:lang w:val="en-US"/>
        </w:rPr>
      </w:pPr>
    </w:p>
    <w:p w14:paraId="4CE691BD" w14:textId="77777777" w:rsidR="00B10702" w:rsidRPr="00AB11AC" w:rsidRDefault="00B10702" w:rsidP="00B10702">
      <w:pPr>
        <w:pStyle w:val="PargrafodaLista"/>
        <w:keepNext/>
        <w:numPr>
          <w:ilvl w:val="0"/>
          <w:numId w:val="72"/>
        </w:numPr>
        <w:contextualSpacing w:val="0"/>
        <w:outlineLvl w:val="1"/>
        <w:rPr>
          <w:b/>
          <w:vanish/>
          <w:color w:val="FFFFFF" w:themeColor="background1"/>
          <w:lang w:val="en-US"/>
        </w:rPr>
      </w:pPr>
    </w:p>
    <w:p w14:paraId="5EE2B2F9" w14:textId="77777777" w:rsidR="00B10702" w:rsidRPr="00AB11AC" w:rsidRDefault="00B10702" w:rsidP="00B10702">
      <w:pPr>
        <w:pStyle w:val="PargrafodaLista"/>
        <w:keepNext/>
        <w:numPr>
          <w:ilvl w:val="0"/>
          <w:numId w:val="72"/>
        </w:numPr>
        <w:contextualSpacing w:val="0"/>
        <w:outlineLvl w:val="1"/>
        <w:rPr>
          <w:b/>
          <w:vanish/>
          <w:color w:val="FFFFFF" w:themeColor="background1"/>
          <w:lang w:val="en-US"/>
        </w:rPr>
      </w:pPr>
    </w:p>
    <w:p w14:paraId="3B571A3E" w14:textId="4471DAC6" w:rsidR="00D62EB4" w:rsidRPr="004E5D25" w:rsidRDefault="00A24599" w:rsidP="0074596C">
      <w:pPr>
        <w:pStyle w:val="Ttulo2"/>
        <w:numPr>
          <w:ilvl w:val="1"/>
          <w:numId w:val="72"/>
        </w:numPr>
        <w:rPr>
          <w:lang w:val="en-US"/>
        </w:rPr>
      </w:pPr>
      <w:r w:rsidRPr="004E5D25">
        <w:rPr>
          <w:lang w:val="en-US"/>
        </w:rPr>
        <w:t>Currency</w:t>
      </w:r>
    </w:p>
    <w:p w14:paraId="5CCE94C5" w14:textId="77777777" w:rsidR="00D62EB4" w:rsidRPr="004C1D44" w:rsidRDefault="00D62EB4" w:rsidP="00D62EB4">
      <w:pPr>
        <w:rPr>
          <w:lang w:val="en-US"/>
        </w:rPr>
      </w:pPr>
    </w:p>
    <w:p w14:paraId="5BA9B820" w14:textId="2AFA2B23" w:rsidR="00076C4A" w:rsidRPr="004C1D44" w:rsidRDefault="008F556D" w:rsidP="00AB11AC">
      <w:pPr>
        <w:pStyle w:val="NormalItemizado2"/>
      </w:pPr>
      <w:r>
        <w:t xml:space="preserve">The </w:t>
      </w:r>
      <w:r w:rsidR="00624238">
        <w:t>SELLER</w:t>
      </w:r>
      <w:r w:rsidR="00A24599" w:rsidRPr="004C1D44">
        <w:t xml:space="preserve"> must set, at least, the following currencies</w:t>
      </w:r>
      <w:r w:rsidR="00076C4A" w:rsidRPr="004C1D44">
        <w:t>:</w:t>
      </w:r>
    </w:p>
    <w:p w14:paraId="3EB6EDD4" w14:textId="77777777" w:rsidR="00076C4A" w:rsidRPr="004C1D44" w:rsidRDefault="00076C4A" w:rsidP="00B10702">
      <w:pPr>
        <w:rPr>
          <w:lang w:val="en-US"/>
        </w:rPr>
      </w:pPr>
    </w:p>
    <w:p w14:paraId="4C182B3C" w14:textId="0F96361B" w:rsidR="00076C4A" w:rsidRPr="0024142A" w:rsidRDefault="00AE161B" w:rsidP="005B2959">
      <w:pPr>
        <w:pStyle w:val="NormalItemizadoLetra"/>
        <w:numPr>
          <w:ilvl w:val="0"/>
          <w:numId w:val="74"/>
        </w:numPr>
        <w:rPr>
          <w:lang w:val="en-US"/>
        </w:rPr>
      </w:pPr>
      <w:r w:rsidRPr="0024142A">
        <w:rPr>
          <w:lang w:val="en-US"/>
        </w:rPr>
        <w:t>BRL</w:t>
      </w:r>
      <w:r w:rsidR="00820117" w:rsidRPr="0024142A">
        <w:rPr>
          <w:lang w:val="en-US"/>
        </w:rPr>
        <w:t xml:space="preserve"> – Brazilian Real</w:t>
      </w:r>
      <w:r w:rsidR="00680CDA" w:rsidRPr="0024142A">
        <w:rPr>
          <w:lang w:val="en-US"/>
        </w:rPr>
        <w:t>:</w:t>
      </w:r>
      <w:r w:rsidR="007F2275" w:rsidRPr="0024142A">
        <w:rPr>
          <w:lang w:val="en-US"/>
        </w:rPr>
        <w:t xml:space="preserve"> </w:t>
      </w:r>
      <w:r w:rsidR="00A24599" w:rsidRPr="0024142A">
        <w:rPr>
          <w:lang w:val="en-US"/>
        </w:rPr>
        <w:t xml:space="preserve">utilizing the Brazilian Portuguese system, which must be the one set on the Excel transfer </w:t>
      </w:r>
      <w:proofErr w:type="gramStart"/>
      <w:r w:rsidR="00A24599" w:rsidRPr="0024142A">
        <w:rPr>
          <w:lang w:val="en-US"/>
        </w:rPr>
        <w:t>files</w:t>
      </w:r>
      <w:r w:rsidR="00076C4A" w:rsidRPr="0024142A">
        <w:rPr>
          <w:lang w:val="en-US"/>
        </w:rPr>
        <w:t>;</w:t>
      </w:r>
      <w:proofErr w:type="gramEnd"/>
    </w:p>
    <w:p w14:paraId="275C2AE9" w14:textId="77777777" w:rsidR="00CA28AE" w:rsidRPr="004C1D44" w:rsidRDefault="00CA28AE" w:rsidP="00CA28AE">
      <w:pPr>
        <w:rPr>
          <w:lang w:val="en-US"/>
        </w:rPr>
      </w:pPr>
    </w:p>
    <w:p w14:paraId="7B77714E" w14:textId="6217D490" w:rsidR="007F2275" w:rsidRPr="004C1D44" w:rsidRDefault="001025E3" w:rsidP="0050657A">
      <w:pPr>
        <w:pStyle w:val="NormalItemizadoLetra"/>
        <w:numPr>
          <w:ilvl w:val="0"/>
          <w:numId w:val="74"/>
        </w:numPr>
        <w:rPr>
          <w:lang w:val="en-US"/>
        </w:rPr>
      </w:pPr>
      <w:r>
        <w:rPr>
          <w:lang w:val="en-US"/>
        </w:rPr>
        <w:t>SD – Dollar</w:t>
      </w:r>
      <w:r w:rsidR="00680CDA">
        <w:rPr>
          <w:lang w:val="en-US"/>
        </w:rPr>
        <w:t>:</w:t>
      </w:r>
      <w:r w:rsidR="007F2275" w:rsidRPr="004C1D44">
        <w:rPr>
          <w:lang w:val="en-US"/>
        </w:rPr>
        <w:t xml:space="preserve"> </w:t>
      </w:r>
      <w:r w:rsidR="00A24599" w:rsidRPr="004C1D44">
        <w:rPr>
          <w:lang w:val="en-US"/>
        </w:rPr>
        <w:t>utilizing the US English system</w:t>
      </w:r>
      <w:r w:rsidR="004C7B4E" w:rsidRPr="004C1D44">
        <w:rPr>
          <w:lang w:val="en-US"/>
        </w:rPr>
        <w:t xml:space="preserve">, which must </w:t>
      </w:r>
      <w:r w:rsidR="007909AC" w:rsidRPr="004C1D44">
        <w:rPr>
          <w:lang w:val="en-US"/>
        </w:rPr>
        <w:t>be the one set on the import and export XER files</w:t>
      </w:r>
      <w:r w:rsidR="007F2275" w:rsidRPr="004C1D44">
        <w:rPr>
          <w:lang w:val="en-US"/>
        </w:rPr>
        <w:t>.</w:t>
      </w:r>
    </w:p>
    <w:p w14:paraId="3DD0579A" w14:textId="48986A32" w:rsidR="007C3D1C" w:rsidRPr="004C1D44" w:rsidRDefault="007C3D1C" w:rsidP="007C3D1C">
      <w:pPr>
        <w:rPr>
          <w:lang w:val="en-US"/>
        </w:rPr>
      </w:pPr>
    </w:p>
    <w:p w14:paraId="6E0016C5" w14:textId="1948EDF6" w:rsidR="002737FB" w:rsidRPr="004C1D44" w:rsidRDefault="002737FB" w:rsidP="0074596C">
      <w:pPr>
        <w:pStyle w:val="Ttulo2"/>
        <w:numPr>
          <w:ilvl w:val="1"/>
          <w:numId w:val="72"/>
        </w:numPr>
        <w:rPr>
          <w:lang w:val="en-US"/>
        </w:rPr>
      </w:pPr>
      <w:r w:rsidRPr="004C1D44">
        <w:rPr>
          <w:lang w:val="en-US"/>
        </w:rPr>
        <w:t xml:space="preserve">Project </w:t>
      </w:r>
      <w:r w:rsidR="007909AC" w:rsidRPr="004C1D44">
        <w:rPr>
          <w:lang w:val="en-US"/>
        </w:rPr>
        <w:t>D</w:t>
      </w:r>
      <w:r w:rsidRPr="004C1D44">
        <w:rPr>
          <w:lang w:val="en-US"/>
        </w:rPr>
        <w:t>etails</w:t>
      </w:r>
    </w:p>
    <w:p w14:paraId="1A2EEE89" w14:textId="77777777" w:rsidR="00D62EB4" w:rsidRPr="004C1D44" w:rsidRDefault="00D62EB4" w:rsidP="007C3D1C">
      <w:pPr>
        <w:rPr>
          <w:lang w:val="en-US"/>
        </w:rPr>
      </w:pPr>
    </w:p>
    <w:p w14:paraId="1BB3580C" w14:textId="77777777" w:rsidR="00FC488C" w:rsidRPr="004C1D44" w:rsidRDefault="00FC488C" w:rsidP="00FC488C">
      <w:pPr>
        <w:rPr>
          <w:sz w:val="4"/>
          <w:szCs w:val="4"/>
          <w:lang w:val="en-US"/>
        </w:rPr>
      </w:pPr>
    </w:p>
    <w:p w14:paraId="190A7389" w14:textId="3E2FBB2C" w:rsidR="00530A04" w:rsidRPr="004C1D44" w:rsidRDefault="00624238" w:rsidP="00AB11AC">
      <w:pPr>
        <w:pStyle w:val="NormalItemizado2"/>
      </w:pPr>
      <w:r>
        <w:t>SELLER</w:t>
      </w:r>
      <w:r w:rsidR="003009B1" w:rsidRPr="004C1D44">
        <w:t xml:space="preserve"> must set the parameters herein </w:t>
      </w:r>
      <w:r w:rsidR="00E14E21" w:rsidRPr="004C1D44">
        <w:t xml:space="preserve">selected, for the </w:t>
      </w:r>
      <w:proofErr w:type="gramStart"/>
      <w:r w:rsidR="00E14E21" w:rsidRPr="004C1D44">
        <w:t xml:space="preserve">section </w:t>
      </w:r>
      <w:r w:rsidR="00E14E21" w:rsidRPr="002B42EF">
        <w:rPr>
          <w:color w:val="auto"/>
        </w:rPr>
        <w:t>Project/Detail</w:t>
      </w:r>
      <w:r w:rsidR="002B42EF" w:rsidRPr="002B42EF">
        <w:rPr>
          <w:color w:val="auto"/>
        </w:rPr>
        <w:t>s</w:t>
      </w:r>
      <w:proofErr w:type="gramEnd"/>
      <w:r w:rsidR="00E14E21" w:rsidRPr="004C1D44">
        <w:t>,</w:t>
      </w:r>
      <w:r w:rsidR="003009B1" w:rsidRPr="004C1D44">
        <w:t xml:space="preserve"> as per the information provided</w:t>
      </w:r>
      <w:r w:rsidR="002B2488">
        <w:t xml:space="preserve"> for each tab</w:t>
      </w:r>
      <w:r w:rsidR="00934A7D">
        <w:t>. T</w:t>
      </w:r>
      <w:r w:rsidR="003009B1" w:rsidRPr="004C1D44">
        <w:t xml:space="preserve">here are no specific requirements for the other parameters. In case of conflict, </w:t>
      </w:r>
      <w:r>
        <w:t>SELLER</w:t>
      </w:r>
      <w:r w:rsidR="003009B1" w:rsidRPr="004C1D44">
        <w:t xml:space="preserve"> may </w:t>
      </w:r>
      <w:r w:rsidR="00E14E21" w:rsidRPr="004C1D44">
        <w:t xml:space="preserve">suggest alterations in the setting </w:t>
      </w:r>
      <w:r w:rsidR="00934A7D">
        <w:t>herein defined</w:t>
      </w:r>
      <w:r w:rsidR="00E14E21" w:rsidRPr="004C1D44">
        <w:t>.</w:t>
      </w:r>
    </w:p>
    <w:p w14:paraId="7AA632CE" w14:textId="77777777" w:rsidR="00530A04" w:rsidRPr="004C1D44" w:rsidRDefault="00530A04" w:rsidP="00530A04">
      <w:pPr>
        <w:rPr>
          <w:lang w:val="en-US"/>
        </w:rPr>
      </w:pPr>
    </w:p>
    <w:p w14:paraId="289B8587" w14:textId="1763E6C5" w:rsidR="00A653C1" w:rsidRPr="004C1D44" w:rsidRDefault="00403441" w:rsidP="005B2959">
      <w:pPr>
        <w:pStyle w:val="NormalItemizadoLetra"/>
        <w:numPr>
          <w:ilvl w:val="4"/>
          <w:numId w:val="79"/>
        </w:numPr>
        <w:ind w:left="0" w:firstLine="0"/>
        <w:rPr>
          <w:lang w:val="en-US"/>
        </w:rPr>
      </w:pPr>
      <w:r w:rsidRPr="002B2488">
        <w:rPr>
          <w:i/>
          <w:lang w:val="en-US"/>
        </w:rPr>
        <w:t xml:space="preserve">General: </w:t>
      </w:r>
      <w:r w:rsidR="005931AC" w:rsidRPr="004C1D44">
        <w:rPr>
          <w:lang w:val="en-US"/>
        </w:rPr>
        <w:t xml:space="preserve">Project ID </w:t>
      </w:r>
      <w:r w:rsidR="00E14E21" w:rsidRPr="004C1D44">
        <w:rPr>
          <w:lang w:val="en-US"/>
        </w:rPr>
        <w:t xml:space="preserve">field must be set as </w:t>
      </w:r>
      <w:r w:rsidR="005931AC" w:rsidRPr="004C1D44">
        <w:rPr>
          <w:lang w:val="en-US"/>
        </w:rPr>
        <w:t>“</w:t>
      </w:r>
      <w:r w:rsidR="00BB6663" w:rsidRPr="004C1D44">
        <w:rPr>
          <w:lang w:val="en-US"/>
        </w:rPr>
        <w:t>P-</w:t>
      </w:r>
      <w:proofErr w:type="spellStart"/>
      <w:r w:rsidR="00BB6663" w:rsidRPr="004C1D44">
        <w:rPr>
          <w:lang w:val="en-US"/>
        </w:rPr>
        <w:t>XX</w:t>
      </w:r>
      <w:r w:rsidR="00282726" w:rsidRPr="004C1D44">
        <w:rPr>
          <w:lang w:val="en-US"/>
        </w:rPr>
        <w:t>_aaaa</w:t>
      </w:r>
      <w:proofErr w:type="spellEnd"/>
      <w:r w:rsidR="00282726" w:rsidRPr="004C1D44">
        <w:rPr>
          <w:lang w:val="en-US"/>
        </w:rPr>
        <w:t xml:space="preserve">-mm-dd-n”, </w:t>
      </w:r>
      <w:r w:rsidR="00E14E21" w:rsidRPr="004C1D44">
        <w:rPr>
          <w:lang w:val="en-US"/>
        </w:rPr>
        <w:t>where</w:t>
      </w:r>
      <w:r w:rsidR="00282726" w:rsidRPr="004C1D44">
        <w:rPr>
          <w:lang w:val="en-US"/>
        </w:rPr>
        <w:t xml:space="preserve"> “</w:t>
      </w:r>
      <w:proofErr w:type="spellStart"/>
      <w:r w:rsidR="00282726" w:rsidRPr="004C1D44">
        <w:rPr>
          <w:lang w:val="en-US"/>
        </w:rPr>
        <w:t>aaaa</w:t>
      </w:r>
      <w:proofErr w:type="spellEnd"/>
      <w:r w:rsidR="00282726" w:rsidRPr="004C1D44">
        <w:rPr>
          <w:lang w:val="en-US"/>
        </w:rPr>
        <w:t>-mm-dd”</w:t>
      </w:r>
      <w:r w:rsidR="00E14E21" w:rsidRPr="004C1D44">
        <w:rPr>
          <w:lang w:val="en-US"/>
        </w:rPr>
        <w:t xml:space="preserve"> is the schedule dat</w:t>
      </w:r>
      <w:r w:rsidR="00934A7D">
        <w:rPr>
          <w:lang w:val="en-US"/>
        </w:rPr>
        <w:t>e</w:t>
      </w:r>
      <w:r w:rsidR="00E14E21" w:rsidRPr="004C1D44">
        <w:rPr>
          <w:lang w:val="en-US"/>
        </w:rPr>
        <w:t xml:space="preserve"> and </w:t>
      </w:r>
      <w:r w:rsidR="00282726" w:rsidRPr="004C1D44">
        <w:rPr>
          <w:lang w:val="en-US"/>
        </w:rPr>
        <w:t xml:space="preserve">“n” </w:t>
      </w:r>
      <w:r w:rsidR="00E14E21" w:rsidRPr="004C1D44">
        <w:rPr>
          <w:lang w:val="en-US"/>
        </w:rPr>
        <w:t xml:space="preserve">is the related version </w:t>
      </w:r>
      <w:r w:rsidR="00A904F9" w:rsidRPr="004C1D44">
        <w:rPr>
          <w:lang w:val="en-US"/>
        </w:rPr>
        <w:t>counter.</w:t>
      </w:r>
    </w:p>
    <w:p w14:paraId="640E959F" w14:textId="68B5CEF9" w:rsidR="00C2430E" w:rsidRPr="004C1D44" w:rsidRDefault="00C2430E" w:rsidP="00B10702">
      <w:pPr>
        <w:rPr>
          <w:lang w:val="en-US"/>
        </w:rPr>
      </w:pPr>
    </w:p>
    <w:p w14:paraId="21D21547" w14:textId="35EF0EDD" w:rsidR="00C2430E" w:rsidRPr="004C1D44" w:rsidRDefault="00414F9E" w:rsidP="0074596C">
      <w:pPr>
        <w:pStyle w:val="NormalItemizadoLetra"/>
        <w:numPr>
          <w:ilvl w:val="4"/>
          <w:numId w:val="79"/>
        </w:numPr>
        <w:ind w:left="0" w:firstLine="0"/>
        <w:rPr>
          <w:lang w:val="en-US"/>
        </w:rPr>
      </w:pPr>
      <w:r w:rsidRPr="009E2156">
        <w:rPr>
          <w:i/>
          <w:lang w:val="en-US"/>
        </w:rPr>
        <w:t>Dates</w:t>
      </w:r>
      <w:r w:rsidRPr="009E2156">
        <w:rPr>
          <w:lang w:val="en-US"/>
        </w:rPr>
        <w:t>:</w:t>
      </w:r>
      <w:r w:rsidRPr="009E2156">
        <w:rPr>
          <w:i/>
          <w:lang w:val="en-US"/>
        </w:rPr>
        <w:t xml:space="preserve"> </w:t>
      </w:r>
      <w:r w:rsidR="00A904F9" w:rsidRPr="004C1D44">
        <w:rPr>
          <w:lang w:val="en-US"/>
        </w:rPr>
        <w:t xml:space="preserve">Must Finish </w:t>
      </w:r>
      <w:r w:rsidR="00C2430E" w:rsidRPr="004C1D44">
        <w:rPr>
          <w:lang w:val="en-US"/>
        </w:rPr>
        <w:t>Dates</w:t>
      </w:r>
      <w:r w:rsidR="00A904F9" w:rsidRPr="004C1D44">
        <w:rPr>
          <w:lang w:val="en-US"/>
        </w:rPr>
        <w:t xml:space="preserve"> must be left blank.</w:t>
      </w:r>
    </w:p>
    <w:p w14:paraId="49F18684" w14:textId="77777777" w:rsidR="00C2430E" w:rsidRPr="004C1D44" w:rsidRDefault="00C2430E" w:rsidP="00B10702">
      <w:pPr>
        <w:rPr>
          <w:lang w:val="en-US"/>
        </w:rPr>
      </w:pPr>
    </w:p>
    <w:p w14:paraId="7348E2A2" w14:textId="7E173648" w:rsidR="00C2430E" w:rsidRPr="004C1D44" w:rsidRDefault="009E2156" w:rsidP="0074596C">
      <w:pPr>
        <w:pStyle w:val="NormalItemizadoLetra"/>
        <w:numPr>
          <w:ilvl w:val="4"/>
          <w:numId w:val="79"/>
        </w:numPr>
        <w:ind w:left="0" w:firstLine="0"/>
        <w:rPr>
          <w:lang w:val="en-US"/>
        </w:rPr>
      </w:pPr>
      <w:r w:rsidRPr="009E2156">
        <w:rPr>
          <w:i/>
          <w:lang w:val="en-US"/>
        </w:rPr>
        <w:t>Defaults</w:t>
      </w:r>
      <w:r w:rsidRPr="009E2156">
        <w:rPr>
          <w:lang w:val="en-US"/>
        </w:rPr>
        <w:t xml:space="preserve">: </w:t>
      </w:r>
      <w:r w:rsidR="00C2430E" w:rsidRPr="004C1D44">
        <w:rPr>
          <w:lang w:val="en-US"/>
        </w:rPr>
        <w:t>Defaults for New Activities</w:t>
      </w:r>
      <w:r w:rsidR="00E9607C">
        <w:rPr>
          <w:lang w:val="en-US"/>
        </w:rPr>
        <w:t>, and all activities,</w:t>
      </w:r>
      <w:r w:rsidR="00A904F9" w:rsidRPr="004C1D44">
        <w:rPr>
          <w:lang w:val="en-US"/>
        </w:rPr>
        <w:t xml:space="preserve"> must be set as:</w:t>
      </w:r>
      <w:r w:rsidR="00C2430E" w:rsidRPr="004C1D44">
        <w:rPr>
          <w:lang w:val="en-US"/>
        </w:rPr>
        <w:t xml:space="preserve"> </w:t>
      </w:r>
    </w:p>
    <w:p w14:paraId="6822F981" w14:textId="77777777" w:rsidR="00A904F9" w:rsidRPr="004C1D44" w:rsidRDefault="00A904F9" w:rsidP="00A904F9">
      <w:pPr>
        <w:rPr>
          <w:lang w:val="en-US"/>
        </w:rPr>
      </w:pPr>
    </w:p>
    <w:p w14:paraId="4E2B43AE" w14:textId="77777777" w:rsidR="00C2430E" w:rsidRPr="004C1D44" w:rsidRDefault="00C2430E" w:rsidP="00C2430E">
      <w:pPr>
        <w:pStyle w:val="NormalItemizadoLetra"/>
        <w:numPr>
          <w:ilvl w:val="0"/>
          <w:numId w:val="65"/>
        </w:numPr>
        <w:ind w:left="1134" w:hanging="425"/>
        <w:rPr>
          <w:lang w:val="en-US"/>
        </w:rPr>
      </w:pPr>
      <w:r w:rsidRPr="004C1D44">
        <w:rPr>
          <w:lang w:val="en-US"/>
        </w:rPr>
        <w:lastRenderedPageBreak/>
        <w:t>Duration Type: Fixed Duration &amp; Units</w:t>
      </w:r>
    </w:p>
    <w:p w14:paraId="5624CDC9" w14:textId="0E87B9DC" w:rsidR="00C2430E" w:rsidRPr="004C1D44" w:rsidRDefault="00C2430E" w:rsidP="00C2430E">
      <w:pPr>
        <w:pStyle w:val="PargrafodaLista"/>
        <w:numPr>
          <w:ilvl w:val="0"/>
          <w:numId w:val="65"/>
        </w:numPr>
        <w:ind w:left="1134" w:hanging="425"/>
        <w:rPr>
          <w:lang w:val="en-US"/>
        </w:rPr>
      </w:pPr>
      <w:r w:rsidRPr="004C1D44">
        <w:rPr>
          <w:lang w:val="en-US"/>
        </w:rPr>
        <w:t>Percent Complete Type: Units</w:t>
      </w:r>
    </w:p>
    <w:p w14:paraId="07F1E007" w14:textId="77777777" w:rsidR="00A904F9" w:rsidRPr="004C1D44" w:rsidRDefault="00A904F9" w:rsidP="00A904F9">
      <w:pPr>
        <w:pStyle w:val="PargrafodaLista"/>
        <w:ind w:left="1134"/>
        <w:rPr>
          <w:lang w:val="en-US"/>
        </w:rPr>
      </w:pPr>
    </w:p>
    <w:p w14:paraId="2EB7AAFA" w14:textId="093C85C6" w:rsidR="00E623DC" w:rsidRPr="004C1D44" w:rsidRDefault="00624238" w:rsidP="00E623DC">
      <w:pPr>
        <w:ind w:left="360"/>
        <w:rPr>
          <w:lang w:val="en-US"/>
        </w:rPr>
      </w:pPr>
      <w:proofErr w:type="gramStart"/>
      <w:r>
        <w:rPr>
          <w:lang w:val="en-US"/>
        </w:rPr>
        <w:t>SELLER</w:t>
      </w:r>
      <w:proofErr w:type="gramEnd"/>
      <w:r w:rsidR="00A904F9" w:rsidRPr="004C1D44">
        <w:rPr>
          <w:lang w:val="en-US"/>
        </w:rPr>
        <w:t xml:space="preserve"> may use different </w:t>
      </w:r>
      <w:r w:rsidR="00A904F9" w:rsidRPr="009E2156">
        <w:rPr>
          <w:i/>
          <w:iCs/>
          <w:lang w:val="en-US"/>
        </w:rPr>
        <w:t>Duration Type</w:t>
      </w:r>
      <w:r w:rsidR="00A904F9" w:rsidRPr="004C1D44">
        <w:rPr>
          <w:lang w:val="en-US"/>
        </w:rPr>
        <w:t xml:space="preserve"> </w:t>
      </w:r>
      <w:proofErr w:type="gramStart"/>
      <w:r w:rsidR="00A904F9" w:rsidRPr="004C1D44">
        <w:rPr>
          <w:lang w:val="en-US"/>
        </w:rPr>
        <w:t>set</w:t>
      </w:r>
      <w:proofErr w:type="gramEnd"/>
      <w:r w:rsidR="00A904F9" w:rsidRPr="004C1D44">
        <w:rPr>
          <w:lang w:val="en-US"/>
        </w:rPr>
        <w:t xml:space="preserve"> </w:t>
      </w:r>
      <w:proofErr w:type="gramStart"/>
      <w:r w:rsidR="00A904F9" w:rsidRPr="004C1D44">
        <w:rPr>
          <w:lang w:val="en-US"/>
        </w:rPr>
        <w:t>in order to</w:t>
      </w:r>
      <w:proofErr w:type="gramEnd"/>
      <w:r w:rsidR="00A904F9" w:rsidRPr="004C1D44">
        <w:rPr>
          <w:lang w:val="en-US"/>
        </w:rPr>
        <w:t xml:space="preserve"> perform resources analysis and leveling. In this case the </w:t>
      </w:r>
      <w:r w:rsidR="00131A5D">
        <w:rPr>
          <w:lang w:val="en-US"/>
        </w:rPr>
        <w:t>BUYER</w:t>
      </w:r>
      <w:r w:rsidR="00131A5D" w:rsidRPr="004C1D44">
        <w:rPr>
          <w:lang w:val="en-US"/>
        </w:rPr>
        <w:t xml:space="preserve"> </w:t>
      </w:r>
      <w:r w:rsidR="00A904F9" w:rsidRPr="004C1D44">
        <w:rPr>
          <w:lang w:val="en-US"/>
        </w:rPr>
        <w:t>must be informed of such alteration</w:t>
      </w:r>
      <w:r w:rsidR="00934A7D">
        <w:rPr>
          <w:lang w:val="en-US"/>
        </w:rPr>
        <w:t>s</w:t>
      </w:r>
      <w:r w:rsidR="00A904F9" w:rsidRPr="004C1D44">
        <w:rPr>
          <w:lang w:val="en-US"/>
        </w:rPr>
        <w:t>.</w:t>
      </w:r>
    </w:p>
    <w:p w14:paraId="1CA274CC" w14:textId="77777777" w:rsidR="005931AC" w:rsidRPr="004C1D44" w:rsidRDefault="005931AC" w:rsidP="005931AC">
      <w:pPr>
        <w:rPr>
          <w:lang w:val="en-US"/>
        </w:rPr>
      </w:pPr>
    </w:p>
    <w:p w14:paraId="52308652" w14:textId="41F1BB85" w:rsidR="00530A04" w:rsidRPr="00AB11AC" w:rsidRDefault="003145B1" w:rsidP="00AB11AC">
      <w:pPr>
        <w:pStyle w:val="NormalItemizadoLetra"/>
        <w:numPr>
          <w:ilvl w:val="0"/>
          <w:numId w:val="90"/>
        </w:numPr>
        <w:rPr>
          <w:i/>
          <w:lang w:val="en-US"/>
        </w:rPr>
      </w:pPr>
      <w:r w:rsidRPr="00AB11AC">
        <w:rPr>
          <w:i/>
          <w:lang w:val="en-US"/>
        </w:rPr>
        <w:t xml:space="preserve">Settings: </w:t>
      </w:r>
      <w:r w:rsidR="00A904F9" w:rsidRPr="00AB11AC">
        <w:rPr>
          <w:i/>
          <w:lang w:val="en-US"/>
        </w:rPr>
        <w:t xml:space="preserve">Critical path definition is the one with </w:t>
      </w:r>
      <w:r w:rsidR="00530A04" w:rsidRPr="00AB11AC">
        <w:rPr>
          <w:i/>
          <w:lang w:val="en-US"/>
        </w:rPr>
        <w:t>Total Float less than</w:t>
      </w:r>
      <w:r w:rsidR="00EC28A2" w:rsidRPr="00AB11AC">
        <w:rPr>
          <w:i/>
          <w:lang w:val="en-US"/>
        </w:rPr>
        <w:t>,</w:t>
      </w:r>
      <w:r w:rsidR="00530A04" w:rsidRPr="00AB11AC">
        <w:rPr>
          <w:i/>
          <w:lang w:val="en-US"/>
        </w:rPr>
        <w:t xml:space="preserve"> or equal to</w:t>
      </w:r>
      <w:r w:rsidR="00EC28A2" w:rsidRPr="00AB11AC">
        <w:rPr>
          <w:i/>
          <w:lang w:val="en-US"/>
        </w:rPr>
        <w:t>,</w:t>
      </w:r>
      <w:r w:rsidR="00530A04" w:rsidRPr="00AB11AC">
        <w:rPr>
          <w:i/>
          <w:lang w:val="en-US"/>
        </w:rPr>
        <w:t xml:space="preserve"> zero</w:t>
      </w:r>
      <w:r w:rsidR="00A904F9" w:rsidRPr="00AB11AC">
        <w:rPr>
          <w:i/>
          <w:lang w:val="en-US"/>
        </w:rPr>
        <w:t>.</w:t>
      </w:r>
    </w:p>
    <w:p w14:paraId="15E6F5A1" w14:textId="77777777" w:rsidR="00CA28AE" w:rsidRPr="00AB11AC" w:rsidRDefault="00CA28AE" w:rsidP="00AB11AC">
      <w:pPr>
        <w:pStyle w:val="NormalItemizadoLetra"/>
        <w:numPr>
          <w:ilvl w:val="0"/>
          <w:numId w:val="0"/>
        </w:numPr>
        <w:rPr>
          <w:i/>
          <w:lang w:val="en-US"/>
        </w:rPr>
      </w:pPr>
    </w:p>
    <w:p w14:paraId="156439FE" w14:textId="6D7E5185" w:rsidR="00A904F9" w:rsidRPr="00AB11AC" w:rsidRDefault="00DB1D59" w:rsidP="00AB11AC">
      <w:pPr>
        <w:pStyle w:val="NormalItemizadoLetra"/>
        <w:numPr>
          <w:ilvl w:val="0"/>
          <w:numId w:val="90"/>
        </w:numPr>
        <w:rPr>
          <w:i/>
          <w:lang w:val="en-US"/>
        </w:rPr>
      </w:pPr>
      <w:r w:rsidRPr="005B2959">
        <w:rPr>
          <w:i/>
          <w:lang w:val="en-US"/>
        </w:rPr>
        <w:t xml:space="preserve">Calculations: </w:t>
      </w:r>
      <w:r w:rsidR="00133EEC" w:rsidRPr="005B2959">
        <w:rPr>
          <w:i/>
          <w:lang w:val="en-US"/>
        </w:rPr>
        <w:t>Calculations</w:t>
      </w:r>
      <w:r w:rsidR="00A904F9" w:rsidRPr="005B2959">
        <w:rPr>
          <w:i/>
          <w:lang w:val="en-US"/>
        </w:rPr>
        <w:t xml:space="preserve"> settings</w:t>
      </w:r>
      <w:r w:rsidR="00A904F9" w:rsidRPr="00AB11AC">
        <w:rPr>
          <w:i/>
          <w:lang w:val="en-US"/>
        </w:rPr>
        <w:t>:</w:t>
      </w:r>
    </w:p>
    <w:p w14:paraId="0436FBF0" w14:textId="023CC993" w:rsidR="002737FB" w:rsidRPr="004C1D44" w:rsidRDefault="002737FB" w:rsidP="00AB11AC">
      <w:pPr>
        <w:pStyle w:val="NormalItemizadoLetra"/>
        <w:numPr>
          <w:ilvl w:val="0"/>
          <w:numId w:val="0"/>
        </w:numPr>
        <w:rPr>
          <w:i/>
          <w:lang w:val="en-US"/>
        </w:rPr>
      </w:pPr>
    </w:p>
    <w:p w14:paraId="385FCBED" w14:textId="180D80F3" w:rsidR="002737FB" w:rsidRPr="00934A7D" w:rsidRDefault="002737FB" w:rsidP="002737FB">
      <w:pPr>
        <w:pStyle w:val="PargrafodaLista"/>
        <w:numPr>
          <w:ilvl w:val="0"/>
          <w:numId w:val="66"/>
        </w:numPr>
        <w:rPr>
          <w:lang w:val="en-US"/>
        </w:rPr>
      </w:pPr>
      <w:r w:rsidRPr="00934A7D">
        <w:rPr>
          <w:lang w:val="en-US"/>
        </w:rPr>
        <w:t xml:space="preserve">Activity percent complete based on activity steps: </w:t>
      </w:r>
      <w:r w:rsidR="00A904F9" w:rsidRPr="00934A7D">
        <w:rPr>
          <w:lang w:val="en-US"/>
        </w:rPr>
        <w:t>no (disabled).</w:t>
      </w:r>
    </w:p>
    <w:p w14:paraId="4A4AC547" w14:textId="21D8B63C" w:rsidR="00133EEC" w:rsidRPr="00934A7D" w:rsidRDefault="007C3300" w:rsidP="002737FB">
      <w:pPr>
        <w:pStyle w:val="NormalItemizadoLetra"/>
        <w:numPr>
          <w:ilvl w:val="0"/>
          <w:numId w:val="66"/>
        </w:numPr>
        <w:rPr>
          <w:lang w:val="en-US"/>
        </w:rPr>
      </w:pPr>
      <w:r w:rsidRPr="00934A7D">
        <w:rPr>
          <w:lang w:val="en-US"/>
        </w:rPr>
        <w:t>Link Budget and At Completion for not started activities</w:t>
      </w:r>
      <w:r w:rsidR="002737FB" w:rsidRPr="00934A7D">
        <w:rPr>
          <w:lang w:val="en-US"/>
        </w:rPr>
        <w:t xml:space="preserve">: </w:t>
      </w:r>
      <w:r w:rsidR="00A904F9" w:rsidRPr="00934A7D">
        <w:rPr>
          <w:lang w:val="en-US"/>
        </w:rPr>
        <w:t>yes (enabled).</w:t>
      </w:r>
    </w:p>
    <w:p w14:paraId="2D5B9EBF" w14:textId="45C55064" w:rsidR="002737FB" w:rsidRPr="00934A7D" w:rsidRDefault="002737FB" w:rsidP="002737FB">
      <w:pPr>
        <w:pStyle w:val="PargrafodaLista"/>
        <w:numPr>
          <w:ilvl w:val="0"/>
          <w:numId w:val="66"/>
        </w:numPr>
        <w:rPr>
          <w:lang w:val="en-US"/>
        </w:rPr>
      </w:pPr>
      <w:r w:rsidRPr="00934A7D">
        <w:rPr>
          <w:lang w:val="en-US"/>
        </w:rPr>
        <w:t xml:space="preserve">Reset Original Duration and Units to Remaining: </w:t>
      </w:r>
      <w:r w:rsidR="00A904F9" w:rsidRPr="00934A7D">
        <w:rPr>
          <w:lang w:val="en-US"/>
        </w:rPr>
        <w:t>yes</w:t>
      </w:r>
      <w:r w:rsidR="00E64DA1" w:rsidRPr="00934A7D">
        <w:rPr>
          <w:lang w:val="en-US"/>
        </w:rPr>
        <w:t>.</w:t>
      </w:r>
    </w:p>
    <w:p w14:paraId="59E6AB29" w14:textId="61B8CDAA" w:rsidR="00807411" w:rsidRPr="00934A7D" w:rsidRDefault="00807411" w:rsidP="002737FB">
      <w:pPr>
        <w:pStyle w:val="PargrafodaLista"/>
        <w:numPr>
          <w:ilvl w:val="0"/>
          <w:numId w:val="66"/>
        </w:numPr>
        <w:rPr>
          <w:lang w:val="en-US"/>
        </w:rPr>
      </w:pPr>
      <w:r w:rsidRPr="00934A7D">
        <w:rPr>
          <w:lang w:val="en-US"/>
        </w:rPr>
        <w:t>When updating Actual to Units or Cost: Subtract Actual from At Completion</w:t>
      </w:r>
      <w:r w:rsidR="00E64DA1" w:rsidRPr="00934A7D">
        <w:rPr>
          <w:lang w:val="en-US"/>
        </w:rPr>
        <w:t>.</w:t>
      </w:r>
    </w:p>
    <w:p w14:paraId="11E3067B" w14:textId="604C851B" w:rsidR="00807411" w:rsidRPr="00934A7D" w:rsidRDefault="00807411" w:rsidP="002737FB">
      <w:pPr>
        <w:pStyle w:val="PargrafodaLista"/>
        <w:numPr>
          <w:ilvl w:val="0"/>
          <w:numId w:val="66"/>
        </w:numPr>
        <w:rPr>
          <w:lang w:val="en-US"/>
        </w:rPr>
      </w:pPr>
      <w:r w:rsidRPr="00934A7D">
        <w:rPr>
          <w:lang w:val="en-US"/>
        </w:rPr>
        <w:t xml:space="preserve">Recalculate Actual Units and Cost when % complete changes: </w:t>
      </w:r>
      <w:r w:rsidR="00E64DA1" w:rsidRPr="00934A7D">
        <w:rPr>
          <w:lang w:val="en-US"/>
        </w:rPr>
        <w:t>no.</w:t>
      </w:r>
    </w:p>
    <w:p w14:paraId="5532BC5A" w14:textId="404B92F2" w:rsidR="00A904F9" w:rsidRPr="00C10C64" w:rsidRDefault="00807411" w:rsidP="00C10C64">
      <w:pPr>
        <w:pStyle w:val="PargrafodaLista"/>
        <w:numPr>
          <w:ilvl w:val="0"/>
          <w:numId w:val="66"/>
        </w:numPr>
        <w:rPr>
          <w:lang w:val="en-US"/>
        </w:rPr>
      </w:pPr>
      <w:r w:rsidRPr="00934A7D">
        <w:rPr>
          <w:lang w:val="en-US"/>
        </w:rPr>
        <w:t xml:space="preserve">Update units when costs change resource assignments: </w:t>
      </w:r>
      <w:r w:rsidR="00E64DA1" w:rsidRPr="00934A7D">
        <w:rPr>
          <w:lang w:val="en-US"/>
        </w:rPr>
        <w:t>no.</w:t>
      </w:r>
    </w:p>
    <w:p w14:paraId="0A65B7F5" w14:textId="28D5675C" w:rsidR="00E93A20" w:rsidRPr="004C1D44" w:rsidRDefault="00E93A20">
      <w:pPr>
        <w:jc w:val="left"/>
        <w:rPr>
          <w:sz w:val="20"/>
          <w:lang w:val="en-US"/>
        </w:rPr>
      </w:pPr>
    </w:p>
    <w:p w14:paraId="3AE76D36" w14:textId="0AFAFED1" w:rsidR="00C457AF" w:rsidRDefault="00917F2A" w:rsidP="00917F2A">
      <w:pPr>
        <w:pStyle w:val="Ttulo1"/>
        <w:rPr>
          <w:lang w:val="en-US"/>
        </w:rPr>
      </w:pPr>
      <w:bookmarkStart w:id="49" w:name="_Toc160614171"/>
      <w:r w:rsidRPr="004C1D44">
        <w:rPr>
          <w:lang w:val="en-US"/>
        </w:rPr>
        <w:t>CALENDARS</w:t>
      </w:r>
      <w:r w:rsidR="000E22E5">
        <w:rPr>
          <w:lang w:val="en-US"/>
        </w:rPr>
        <w:t xml:space="preserve">, </w:t>
      </w:r>
      <w:r w:rsidR="00A24FAE" w:rsidRPr="00917F2A">
        <w:rPr>
          <w:lang w:val="en-US"/>
        </w:rPr>
        <w:t xml:space="preserve">UDFs, </w:t>
      </w:r>
      <w:r w:rsidR="0069367A" w:rsidRPr="00917F2A">
        <w:rPr>
          <w:lang w:val="en-US"/>
        </w:rPr>
        <w:t>OBS</w:t>
      </w:r>
      <w:r w:rsidR="00A24FAE" w:rsidRPr="00917F2A">
        <w:rPr>
          <w:lang w:val="en-US"/>
        </w:rPr>
        <w:t>s</w:t>
      </w:r>
      <w:r w:rsidR="000E22E5">
        <w:rPr>
          <w:lang w:val="en-US"/>
        </w:rPr>
        <w:t xml:space="preserve"> </w:t>
      </w:r>
      <w:r w:rsidR="000E22E5" w:rsidRPr="00917F2A">
        <w:rPr>
          <w:lang w:val="en-US"/>
        </w:rPr>
        <w:t>AND</w:t>
      </w:r>
      <w:r w:rsidR="00A24FAE" w:rsidRPr="00917F2A">
        <w:rPr>
          <w:lang w:val="en-US"/>
        </w:rPr>
        <w:t xml:space="preserve"> </w:t>
      </w:r>
      <w:r w:rsidR="00E64DA1" w:rsidRPr="00917F2A">
        <w:rPr>
          <w:lang w:val="en-US"/>
        </w:rPr>
        <w:t>RESOURCES CURVES</w:t>
      </w:r>
      <w:bookmarkEnd w:id="49"/>
      <w:r w:rsidR="00A24FAE" w:rsidRPr="00917F2A">
        <w:rPr>
          <w:lang w:val="en-US"/>
        </w:rPr>
        <w:t xml:space="preserve"> </w:t>
      </w:r>
    </w:p>
    <w:p w14:paraId="5A0E5631" w14:textId="77777777" w:rsidR="00DA2F20" w:rsidRPr="00DA2F20" w:rsidRDefault="00DA2F20" w:rsidP="00DA2F20">
      <w:pPr>
        <w:rPr>
          <w:lang w:val="en-US"/>
        </w:rPr>
      </w:pPr>
    </w:p>
    <w:p w14:paraId="7C4659F1" w14:textId="6F3EDCF7" w:rsidR="00B064BC" w:rsidRDefault="00FC77E9" w:rsidP="732DD0E1">
      <w:pPr>
        <w:rPr>
          <w:rStyle w:val="tlid-translation"/>
          <w:lang w:val="en-US"/>
        </w:rPr>
      </w:pPr>
      <w:r w:rsidRPr="732DD0E1">
        <w:rPr>
          <w:rStyle w:val="tlid-translation"/>
          <w:lang w:val="en-US"/>
        </w:rPr>
        <w:t xml:space="preserve">The </w:t>
      </w:r>
      <w:r w:rsidR="00624238" w:rsidRPr="732DD0E1">
        <w:rPr>
          <w:rStyle w:val="tlid-translation"/>
          <w:lang w:val="en-US"/>
        </w:rPr>
        <w:t>SELLER</w:t>
      </w:r>
      <w:r w:rsidRPr="732DD0E1">
        <w:rPr>
          <w:rStyle w:val="tlid-translation"/>
          <w:lang w:val="en-US"/>
        </w:rPr>
        <w:t xml:space="preserve"> must define global calendars for the project labeled "P-XX - GLOBAL - &lt;name&gt;", </w:t>
      </w:r>
      <w:proofErr w:type="gramStart"/>
      <w:r w:rsidRPr="732DD0E1">
        <w:rPr>
          <w:rStyle w:val="tlid-translation"/>
          <w:lang w:val="en-US"/>
        </w:rPr>
        <w:t>in order to</w:t>
      </w:r>
      <w:proofErr w:type="gramEnd"/>
      <w:r w:rsidRPr="732DD0E1">
        <w:rPr>
          <w:rStyle w:val="tlid-translation"/>
          <w:lang w:val="en-US"/>
        </w:rPr>
        <w:t xml:space="preserve"> avoid conflict with standard calendars when importing on the </w:t>
      </w:r>
      <w:r w:rsidR="00624238" w:rsidRPr="732DD0E1">
        <w:rPr>
          <w:rStyle w:val="tlid-translation"/>
          <w:lang w:val="en-US"/>
        </w:rPr>
        <w:t>BUYER</w:t>
      </w:r>
      <w:r w:rsidRPr="732DD0E1">
        <w:rPr>
          <w:rStyle w:val="tlid-translation"/>
          <w:lang w:val="en-US"/>
        </w:rPr>
        <w:t xml:space="preserve"> basis.</w:t>
      </w:r>
      <w:bookmarkStart w:id="50" w:name="_Padronização_de_Curva"/>
      <w:bookmarkEnd w:id="50"/>
    </w:p>
    <w:p w14:paraId="13AD5850" w14:textId="7C21BF03" w:rsidR="00217C1F" w:rsidRDefault="00217C1F" w:rsidP="00B064BC">
      <w:pPr>
        <w:rPr>
          <w:rStyle w:val="tlid-translation"/>
          <w:lang w:val="en"/>
        </w:rPr>
      </w:pPr>
    </w:p>
    <w:p w14:paraId="35A9E102" w14:textId="59AFF3FA" w:rsidR="00217C1F" w:rsidRPr="00217C1F" w:rsidRDefault="00217C1F" w:rsidP="00AB11AC">
      <w:pPr>
        <w:pStyle w:val="NormalItemizado2"/>
        <w:rPr>
          <w:rStyle w:val="tlid-translation"/>
        </w:rPr>
      </w:pPr>
      <w:r w:rsidRPr="004C1D44">
        <w:t xml:space="preserve">All the revisions of the </w:t>
      </w:r>
      <w:r w:rsidRPr="005950D8">
        <w:rPr>
          <w:i/>
          <w:iCs/>
        </w:rPr>
        <w:t>Resources Curves</w:t>
      </w:r>
      <w:r w:rsidRPr="004C1D44">
        <w:t xml:space="preserve"> must be approved by the </w:t>
      </w:r>
      <w:r w:rsidR="00624238">
        <w:t>BUYER</w:t>
      </w:r>
      <w:r w:rsidRPr="004C1D44">
        <w:t>.</w:t>
      </w:r>
    </w:p>
    <w:p w14:paraId="331C07CA" w14:textId="55638F66" w:rsidR="00217C1F" w:rsidRDefault="00217C1F" w:rsidP="00B064BC">
      <w:pPr>
        <w:rPr>
          <w:rStyle w:val="tlid-translation"/>
          <w:lang w:val="en"/>
        </w:rPr>
      </w:pPr>
    </w:p>
    <w:p w14:paraId="61F52819" w14:textId="4EA07966" w:rsidR="00A46EFC" w:rsidRDefault="00217C1F" w:rsidP="00AB11AC">
      <w:pPr>
        <w:pStyle w:val="NormalItemizado2"/>
      </w:pPr>
      <w:r w:rsidRPr="004C1D44">
        <w:t>The customized registries for the UDF (User Defined Field), OBS (Organizational Breakdown Structure) and Resource Curves must be labeled “P-XX-1 – [name]”.</w:t>
      </w:r>
    </w:p>
    <w:p w14:paraId="697CBB67" w14:textId="77777777" w:rsidR="00D07185" w:rsidRPr="004C1D44" w:rsidRDefault="00D07185" w:rsidP="00B064BC">
      <w:pPr>
        <w:rPr>
          <w:lang w:val="en-US"/>
        </w:rPr>
      </w:pPr>
    </w:p>
    <w:p w14:paraId="00E42842" w14:textId="5BA88445" w:rsidR="00B064BC" w:rsidRPr="004C1D44" w:rsidRDefault="008D4D26" w:rsidP="0023132E">
      <w:pPr>
        <w:pStyle w:val="Ttulo1"/>
        <w:rPr>
          <w:lang w:val="en-US"/>
        </w:rPr>
      </w:pPr>
      <w:bookmarkStart w:id="51" w:name="_Ref278179420"/>
      <w:bookmarkStart w:id="52" w:name="_Toc160614172"/>
      <w:r w:rsidRPr="004C1D44">
        <w:rPr>
          <w:lang w:val="en-US"/>
        </w:rPr>
        <w:t>GLOBAL ACTIVITIES’ CODES SETTINGS</w:t>
      </w:r>
      <w:bookmarkEnd w:id="51"/>
      <w:bookmarkEnd w:id="52"/>
    </w:p>
    <w:p w14:paraId="31F572D4" w14:textId="77777777" w:rsidR="00B064BC" w:rsidRPr="004C1D44" w:rsidRDefault="00B064BC" w:rsidP="00B064BC">
      <w:pPr>
        <w:rPr>
          <w:lang w:val="en-US"/>
        </w:rPr>
      </w:pPr>
    </w:p>
    <w:p w14:paraId="4BE91A5B" w14:textId="4E2FAE96" w:rsidR="00B064BC" w:rsidRPr="004C1D44" w:rsidRDefault="008F556D" w:rsidP="00AB11AC">
      <w:pPr>
        <w:pStyle w:val="NormalItemizado2"/>
      </w:pPr>
      <w:bookmarkStart w:id="53" w:name="_Todas_as_atividades"/>
      <w:bookmarkEnd w:id="53"/>
      <w:r>
        <w:t xml:space="preserve">The </w:t>
      </w:r>
      <w:r w:rsidR="00624238">
        <w:t>SELLER</w:t>
      </w:r>
      <w:r w:rsidR="008D4D26" w:rsidRPr="004C1D44">
        <w:t xml:space="preserve"> must classify all </w:t>
      </w:r>
      <w:proofErr w:type="gramStart"/>
      <w:r w:rsidR="008D4D26" w:rsidRPr="004C1D44">
        <w:t>schedules’</w:t>
      </w:r>
      <w:proofErr w:type="gramEnd"/>
      <w:r w:rsidR="008D4D26" w:rsidRPr="004C1D44">
        <w:t xml:space="preserve"> activities according to the Global </w:t>
      </w:r>
      <w:r w:rsidR="00B064BC" w:rsidRPr="004C1D44">
        <w:t>Activity Codes</w:t>
      </w:r>
      <w:r w:rsidR="007366FE">
        <w:t xml:space="preserve"> listed below</w:t>
      </w:r>
      <w:r w:rsidR="00C9278C" w:rsidRPr="004C1D44">
        <w:t>.</w:t>
      </w:r>
    </w:p>
    <w:p w14:paraId="4D35139F" w14:textId="77777777" w:rsidR="000E2B7E" w:rsidRPr="004C1D44" w:rsidRDefault="000E2B7E" w:rsidP="000E2B7E">
      <w:pPr>
        <w:rPr>
          <w:lang w:val="en-US"/>
        </w:rPr>
      </w:pPr>
    </w:p>
    <w:p w14:paraId="083E9FFE" w14:textId="314F7BB9" w:rsidR="000E2B7E" w:rsidRDefault="008D4D26" w:rsidP="00AB11AC">
      <w:pPr>
        <w:pStyle w:val="NormalItemizado2"/>
      </w:pPr>
      <w:r w:rsidRPr="004C1D44">
        <w:t xml:space="preserve">Global Activity Codes </w:t>
      </w:r>
      <w:r w:rsidR="00143A82" w:rsidRPr="004C1D44">
        <w:t xml:space="preserve">List must be structured </w:t>
      </w:r>
      <w:proofErr w:type="gramStart"/>
      <w:r w:rsidR="00143A82" w:rsidRPr="004C1D44">
        <w:t>in</w:t>
      </w:r>
      <w:proofErr w:type="gramEnd"/>
      <w:r w:rsidR="00143A82" w:rsidRPr="004C1D44">
        <w:t xml:space="preserve"> the same level as per the following</w:t>
      </w:r>
      <w:r w:rsidR="0077447B" w:rsidRPr="004C1D44">
        <w:t xml:space="preserve"> requirements:</w:t>
      </w:r>
    </w:p>
    <w:p w14:paraId="514A2A85" w14:textId="45593B43" w:rsidR="007F3890" w:rsidRDefault="007F3890" w:rsidP="002D69E0">
      <w:pPr>
        <w:ind w:left="426"/>
        <w:rPr>
          <w:lang w:val="en-US"/>
        </w:rPr>
      </w:pPr>
    </w:p>
    <w:p w14:paraId="4DA3E594" w14:textId="0E566909" w:rsidR="009D377B" w:rsidRPr="009D377B" w:rsidRDefault="009D377B" w:rsidP="009D377B">
      <w:pPr>
        <w:pStyle w:val="PargrafodaLista"/>
        <w:ind w:left="426" w:hanging="720"/>
        <w:rPr>
          <w:rStyle w:val="tlid-translation"/>
          <w:lang w:val="en-US"/>
        </w:rPr>
      </w:pPr>
    </w:p>
    <w:p w14:paraId="014BA274" w14:textId="3AD274BE" w:rsidR="009D377B" w:rsidRPr="009D377B" w:rsidRDefault="009D377B" w:rsidP="009D377B">
      <w:pPr>
        <w:pStyle w:val="PargrafodaLista"/>
        <w:numPr>
          <w:ilvl w:val="0"/>
          <w:numId w:val="67"/>
        </w:numPr>
        <w:ind w:left="426" w:hanging="426"/>
        <w:rPr>
          <w:rStyle w:val="tlid-translation"/>
          <w:lang w:val="en-US"/>
        </w:rPr>
      </w:pPr>
      <w:r w:rsidRPr="009D377B">
        <w:rPr>
          <w:rStyle w:val="tlid-translation"/>
          <w:lang w:val="en-US"/>
        </w:rPr>
        <w:t xml:space="preserve">P-XX – </w:t>
      </w:r>
      <w:r w:rsidR="003215A4">
        <w:rPr>
          <w:rStyle w:val="tlid-translation"/>
          <w:lang w:val="en-US"/>
        </w:rPr>
        <w:t>PBS:</w:t>
      </w:r>
      <w:r w:rsidRPr="009D377B">
        <w:rPr>
          <w:rStyle w:val="tlid-translation"/>
          <w:lang w:val="en-US"/>
        </w:rPr>
        <w:t xml:space="preserve"> Code Value and Description must be in accordance with the integrated project </w:t>
      </w:r>
      <w:r w:rsidR="003215A4">
        <w:rPr>
          <w:rStyle w:val="tlid-translation"/>
          <w:lang w:val="en-US"/>
        </w:rPr>
        <w:t>PBS</w:t>
      </w:r>
      <w:r w:rsidRPr="009D377B">
        <w:rPr>
          <w:rStyle w:val="tlid-translation"/>
          <w:lang w:val="en-US"/>
        </w:rPr>
        <w:t xml:space="preserve">, to be issued by the </w:t>
      </w:r>
      <w:r w:rsidRPr="5E5B4FD7">
        <w:rPr>
          <w:rStyle w:val="tlid-translation"/>
          <w:lang w:val="en-US"/>
        </w:rPr>
        <w:t xml:space="preserve">BUYER </w:t>
      </w:r>
      <w:r w:rsidRPr="009D377B">
        <w:rPr>
          <w:rStyle w:val="tlid-translation"/>
          <w:lang w:val="en-US"/>
        </w:rPr>
        <w:t>on the KOM.</w:t>
      </w:r>
    </w:p>
    <w:p w14:paraId="44877C24" w14:textId="77777777" w:rsidR="00B665E6" w:rsidRPr="00B665E6" w:rsidRDefault="00B665E6" w:rsidP="00B665E6">
      <w:pPr>
        <w:pStyle w:val="PargrafodaLista"/>
        <w:rPr>
          <w:color w:val="000000" w:themeColor="text1"/>
          <w:lang w:val="en-US"/>
        </w:rPr>
      </w:pPr>
    </w:p>
    <w:p w14:paraId="48A4FF9C" w14:textId="36D55DD6" w:rsidR="00B064BC" w:rsidRPr="00B665E6" w:rsidRDefault="0077447B" w:rsidP="0010004B">
      <w:pPr>
        <w:pStyle w:val="PargrafodaLista"/>
        <w:numPr>
          <w:ilvl w:val="0"/>
          <w:numId w:val="67"/>
        </w:numPr>
        <w:ind w:left="426" w:hanging="426"/>
        <w:rPr>
          <w:lang w:val="en-US"/>
        </w:rPr>
      </w:pPr>
      <w:r w:rsidRPr="00B665E6">
        <w:rPr>
          <w:color w:val="000000" w:themeColor="text1"/>
          <w:lang w:val="en-US"/>
        </w:rPr>
        <w:t>P-XX</w:t>
      </w:r>
      <w:r w:rsidR="00AF2711" w:rsidRPr="00B665E6">
        <w:rPr>
          <w:color w:val="000000" w:themeColor="text1"/>
          <w:lang w:val="en-US"/>
        </w:rPr>
        <w:t xml:space="preserve"> </w:t>
      </w:r>
      <w:r w:rsidR="005D231D" w:rsidRPr="00B665E6">
        <w:rPr>
          <w:color w:val="000000" w:themeColor="text1"/>
          <w:lang w:val="en-US"/>
        </w:rPr>
        <w:t>–</w:t>
      </w:r>
      <w:r w:rsidR="00AF2711" w:rsidRPr="00B665E6">
        <w:rPr>
          <w:color w:val="000000" w:themeColor="text1"/>
          <w:lang w:val="en-US"/>
        </w:rPr>
        <w:t xml:space="preserve"> </w:t>
      </w:r>
      <w:r w:rsidR="00831F62" w:rsidRPr="00B665E6">
        <w:rPr>
          <w:lang w:val="en-US"/>
        </w:rPr>
        <w:t>Disciplin</w:t>
      </w:r>
      <w:r w:rsidR="005D231D" w:rsidRPr="00B665E6">
        <w:rPr>
          <w:lang w:val="en-US"/>
        </w:rPr>
        <w:t>e</w:t>
      </w:r>
      <w:r w:rsidR="00B665E6">
        <w:rPr>
          <w:lang w:val="en-US"/>
        </w:rPr>
        <w:t>:</w:t>
      </w:r>
      <w:r w:rsidR="005D231D" w:rsidRPr="00B665E6">
        <w:rPr>
          <w:lang w:val="en-US"/>
        </w:rPr>
        <w:t xml:space="preserve"> C</w:t>
      </w:r>
      <w:r w:rsidR="00831F62" w:rsidRPr="00B665E6">
        <w:rPr>
          <w:lang w:val="en-US"/>
        </w:rPr>
        <w:t xml:space="preserve">ode Value </w:t>
      </w:r>
      <w:r w:rsidR="005D231D" w:rsidRPr="00B665E6">
        <w:rPr>
          <w:lang w:val="en-US"/>
        </w:rPr>
        <w:t>and D</w:t>
      </w:r>
      <w:r w:rsidR="00831F62" w:rsidRPr="00B665E6">
        <w:rPr>
          <w:lang w:val="en-US"/>
        </w:rPr>
        <w:t>escription</w:t>
      </w:r>
      <w:r w:rsidR="00337FAD" w:rsidRPr="00B665E6">
        <w:rPr>
          <w:lang w:val="en-US"/>
        </w:rPr>
        <w:t xml:space="preserve"> </w:t>
      </w:r>
      <w:r w:rsidR="008675EB" w:rsidRPr="00B665E6">
        <w:rPr>
          <w:lang w:val="en-US"/>
        </w:rPr>
        <w:t xml:space="preserve">must be </w:t>
      </w:r>
      <w:r w:rsidR="005D231D" w:rsidRPr="00B665E6">
        <w:rPr>
          <w:lang w:val="en-US"/>
        </w:rPr>
        <w:t xml:space="preserve">according to the Table </w:t>
      </w:r>
      <w:r w:rsidR="00AB4284" w:rsidRPr="00B665E6">
        <w:rPr>
          <w:lang w:val="en-US"/>
        </w:rPr>
        <w:t>2</w:t>
      </w:r>
      <w:r w:rsidR="005D231D" w:rsidRPr="00B665E6">
        <w:rPr>
          <w:lang w:val="en-US"/>
        </w:rPr>
        <w:t xml:space="preserve">. </w:t>
      </w:r>
      <w:r w:rsidR="00624238">
        <w:rPr>
          <w:lang w:val="en-US"/>
        </w:rPr>
        <w:t>SELLER</w:t>
      </w:r>
      <w:r w:rsidR="005D231D" w:rsidRPr="00B665E6">
        <w:rPr>
          <w:lang w:val="en-US"/>
        </w:rPr>
        <w:t xml:space="preserve"> may adjust its content as deemed</w:t>
      </w:r>
      <w:r w:rsidR="00794CBE" w:rsidRPr="00B665E6">
        <w:rPr>
          <w:lang w:val="en-US"/>
        </w:rPr>
        <w:t>.</w:t>
      </w:r>
    </w:p>
    <w:p w14:paraId="1F8DAFF7" w14:textId="77777777" w:rsidR="00B064BC" w:rsidRPr="004C1D44" w:rsidRDefault="00B064BC" w:rsidP="00B064BC">
      <w:pPr>
        <w:rPr>
          <w:rFonts w:cs="Arial"/>
          <w:szCs w:val="22"/>
          <w:lang w:val="en-US"/>
        </w:rPr>
      </w:pPr>
    </w:p>
    <w:p w14:paraId="717B7997" w14:textId="78D93D90" w:rsidR="006F38EB" w:rsidRPr="004C1D44" w:rsidRDefault="00944835" w:rsidP="00E65AB7">
      <w:pPr>
        <w:pStyle w:val="Legenda"/>
        <w:rPr>
          <w:lang w:val="en-US"/>
        </w:rPr>
      </w:pPr>
      <w:bookmarkStart w:id="54" w:name="_Ref278290667"/>
      <w:r w:rsidRPr="004C1D44">
        <w:rPr>
          <w:b w:val="0"/>
          <w:sz w:val="20"/>
          <w:szCs w:val="20"/>
          <w:lang w:val="en-US"/>
        </w:rPr>
        <w:t>Tab</w:t>
      </w:r>
      <w:r w:rsidR="005D231D" w:rsidRPr="004C1D44">
        <w:rPr>
          <w:b w:val="0"/>
          <w:sz w:val="20"/>
          <w:szCs w:val="20"/>
          <w:lang w:val="en-US"/>
        </w:rPr>
        <w:t>le</w:t>
      </w:r>
      <w:bookmarkEnd w:id="54"/>
      <w:r w:rsidR="005D231D" w:rsidRPr="004C1D44">
        <w:rPr>
          <w:b w:val="0"/>
          <w:sz w:val="20"/>
          <w:szCs w:val="20"/>
          <w:lang w:val="en-US"/>
        </w:rPr>
        <w:t xml:space="preserve"> </w:t>
      </w:r>
      <w:r w:rsidRPr="004C1D44">
        <w:rPr>
          <w:b w:val="0"/>
          <w:sz w:val="20"/>
          <w:szCs w:val="20"/>
          <w:lang w:val="en-US"/>
        </w:rPr>
        <w:t>2</w:t>
      </w:r>
      <w:r w:rsidR="00337FAD" w:rsidRPr="004C1D44">
        <w:rPr>
          <w:b w:val="0"/>
          <w:sz w:val="20"/>
          <w:szCs w:val="20"/>
          <w:lang w:val="en-US"/>
        </w:rPr>
        <w:t xml:space="preserve"> </w:t>
      </w:r>
      <w:r w:rsidR="005D231D" w:rsidRPr="004C1D44">
        <w:rPr>
          <w:b w:val="0"/>
          <w:sz w:val="20"/>
          <w:szCs w:val="20"/>
          <w:lang w:val="en-US"/>
        </w:rPr>
        <w:t>–</w:t>
      </w:r>
      <w:r w:rsidR="00337FAD" w:rsidRPr="004C1D44">
        <w:rPr>
          <w:b w:val="0"/>
          <w:sz w:val="20"/>
          <w:szCs w:val="20"/>
          <w:lang w:val="en-US"/>
        </w:rPr>
        <w:t xml:space="preserve"> </w:t>
      </w:r>
      <w:r w:rsidR="005D231D" w:rsidRPr="004C1D44">
        <w:rPr>
          <w:b w:val="0"/>
          <w:sz w:val="20"/>
          <w:szCs w:val="20"/>
          <w:lang w:val="en-US"/>
        </w:rPr>
        <w:t>Disciplines Codes</w:t>
      </w:r>
      <w:r w:rsidR="00934A7D">
        <w:rPr>
          <w:b w:val="0"/>
          <w:sz w:val="20"/>
          <w:szCs w:val="20"/>
          <w:lang w:val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7"/>
        <w:gridCol w:w="4253"/>
      </w:tblGrid>
      <w:tr w:rsidR="007033F3" w:rsidRPr="004C1D44" w14:paraId="79505149" w14:textId="77777777" w:rsidTr="00E84D36">
        <w:trPr>
          <w:trHeight w:val="283"/>
          <w:tblHeader/>
          <w:jc w:val="center"/>
        </w:trPr>
        <w:tc>
          <w:tcPr>
            <w:tcW w:w="1547" w:type="dxa"/>
            <w:shd w:val="pct20" w:color="auto" w:fill="auto"/>
          </w:tcPr>
          <w:p w14:paraId="132ABCA9" w14:textId="77777777" w:rsidR="00B064BC" w:rsidRPr="004C1D44" w:rsidRDefault="00B064BC" w:rsidP="00C756C9">
            <w:pPr>
              <w:jc w:val="center"/>
              <w:rPr>
                <w:rFonts w:cs="Arial"/>
                <w:b/>
                <w:i/>
                <w:sz w:val="20"/>
                <w:lang w:val="en-US"/>
              </w:rPr>
            </w:pPr>
            <w:r w:rsidRPr="004C1D44">
              <w:rPr>
                <w:rFonts w:cs="Arial"/>
                <w:b/>
                <w:i/>
                <w:sz w:val="20"/>
                <w:lang w:val="en-US"/>
              </w:rPr>
              <w:t>Code Value</w:t>
            </w:r>
          </w:p>
        </w:tc>
        <w:tc>
          <w:tcPr>
            <w:tcW w:w="4253" w:type="dxa"/>
            <w:shd w:val="pct20" w:color="auto" w:fill="auto"/>
          </w:tcPr>
          <w:p w14:paraId="69944CB9" w14:textId="2DFE19F3" w:rsidR="00B064BC" w:rsidRPr="004C1D44" w:rsidRDefault="00B064BC" w:rsidP="00C756C9">
            <w:pPr>
              <w:jc w:val="center"/>
              <w:rPr>
                <w:rFonts w:cs="Arial"/>
                <w:b/>
                <w:i/>
                <w:sz w:val="20"/>
                <w:lang w:val="en-US"/>
              </w:rPr>
            </w:pPr>
            <w:r w:rsidRPr="004C1D44">
              <w:rPr>
                <w:rFonts w:cs="Arial"/>
                <w:b/>
                <w:i/>
                <w:sz w:val="20"/>
                <w:lang w:val="en-US"/>
              </w:rPr>
              <w:t>Description</w:t>
            </w:r>
          </w:p>
        </w:tc>
      </w:tr>
      <w:tr w:rsidR="007033F3" w:rsidRPr="004C1D44" w14:paraId="13A1935F" w14:textId="77777777" w:rsidTr="00E84D36">
        <w:trPr>
          <w:trHeight w:val="283"/>
          <w:jc w:val="center"/>
        </w:trPr>
        <w:tc>
          <w:tcPr>
            <w:tcW w:w="1547" w:type="dxa"/>
          </w:tcPr>
          <w:p w14:paraId="194B55EF" w14:textId="6EFE9D72" w:rsidR="00B064BC" w:rsidRPr="004C1D44" w:rsidRDefault="00860683" w:rsidP="00C756C9">
            <w:pPr>
              <w:jc w:val="center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NV</w:t>
            </w:r>
          </w:p>
        </w:tc>
        <w:tc>
          <w:tcPr>
            <w:tcW w:w="4253" w:type="dxa"/>
          </w:tcPr>
          <w:p w14:paraId="7A2C6167" w14:textId="7021FAA7" w:rsidR="00B064BC" w:rsidRPr="004C1D44" w:rsidRDefault="00860683" w:rsidP="00C756C9">
            <w:pPr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Naval</w:t>
            </w:r>
          </w:p>
        </w:tc>
      </w:tr>
      <w:tr w:rsidR="007033F3" w:rsidRPr="004C1D44" w14:paraId="5FF4A588" w14:textId="77777777" w:rsidTr="00E84D36">
        <w:trPr>
          <w:trHeight w:val="283"/>
          <w:jc w:val="center"/>
        </w:trPr>
        <w:tc>
          <w:tcPr>
            <w:tcW w:w="1547" w:type="dxa"/>
          </w:tcPr>
          <w:p w14:paraId="4C03528F" w14:textId="77777777" w:rsidR="00B064BC" w:rsidRPr="004C1D44" w:rsidRDefault="00B064BC" w:rsidP="00C756C9">
            <w:pPr>
              <w:jc w:val="center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EL</w:t>
            </w:r>
          </w:p>
        </w:tc>
        <w:tc>
          <w:tcPr>
            <w:tcW w:w="4253" w:type="dxa"/>
          </w:tcPr>
          <w:p w14:paraId="36832379" w14:textId="61549FDF" w:rsidR="00B064BC" w:rsidRPr="004C1D44" w:rsidRDefault="00DD3EF8" w:rsidP="00C756C9">
            <w:pPr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Electric</w:t>
            </w:r>
          </w:p>
        </w:tc>
      </w:tr>
      <w:tr w:rsidR="007033F3" w:rsidRPr="004C1D44" w14:paraId="0804A5B3" w14:textId="77777777" w:rsidTr="00E84D36">
        <w:trPr>
          <w:trHeight w:val="283"/>
          <w:jc w:val="center"/>
        </w:trPr>
        <w:tc>
          <w:tcPr>
            <w:tcW w:w="1547" w:type="dxa"/>
          </w:tcPr>
          <w:p w14:paraId="477F44AC" w14:textId="77777777" w:rsidR="00B064BC" w:rsidRPr="004C1D44" w:rsidRDefault="00B064BC" w:rsidP="00C756C9">
            <w:pPr>
              <w:jc w:val="center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ST</w:t>
            </w:r>
          </w:p>
        </w:tc>
        <w:tc>
          <w:tcPr>
            <w:tcW w:w="4253" w:type="dxa"/>
          </w:tcPr>
          <w:p w14:paraId="787A5465" w14:textId="3F03D979" w:rsidR="00B064BC" w:rsidRPr="004C1D44" w:rsidRDefault="00860683" w:rsidP="00C756C9">
            <w:pPr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Structure</w:t>
            </w:r>
          </w:p>
        </w:tc>
      </w:tr>
      <w:tr w:rsidR="007033F3" w:rsidRPr="004C1D44" w14:paraId="03F4A51F" w14:textId="77777777" w:rsidTr="00E84D36">
        <w:trPr>
          <w:trHeight w:val="283"/>
          <w:jc w:val="center"/>
        </w:trPr>
        <w:tc>
          <w:tcPr>
            <w:tcW w:w="1547" w:type="dxa"/>
          </w:tcPr>
          <w:p w14:paraId="6BA58CF4" w14:textId="77777777" w:rsidR="00B064BC" w:rsidRPr="004C1D44" w:rsidRDefault="00B064BC" w:rsidP="00C756C9">
            <w:pPr>
              <w:jc w:val="center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IN</w:t>
            </w:r>
          </w:p>
        </w:tc>
        <w:tc>
          <w:tcPr>
            <w:tcW w:w="4253" w:type="dxa"/>
          </w:tcPr>
          <w:p w14:paraId="491D4BE0" w14:textId="314F330A" w:rsidR="00B064BC" w:rsidRPr="004C1D44" w:rsidRDefault="00B064BC" w:rsidP="00C756C9">
            <w:pPr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Instrumenta</w:t>
            </w:r>
            <w:r w:rsidR="00860683" w:rsidRPr="004C1D44">
              <w:rPr>
                <w:rFonts w:cs="Arial"/>
                <w:color w:val="000000" w:themeColor="text1"/>
                <w:sz w:val="20"/>
                <w:lang w:val="en-US"/>
              </w:rPr>
              <w:t>tion</w:t>
            </w:r>
          </w:p>
        </w:tc>
      </w:tr>
      <w:tr w:rsidR="007033F3" w:rsidRPr="004C1D44" w14:paraId="6A144D1D" w14:textId="77777777" w:rsidTr="00E84D36">
        <w:trPr>
          <w:trHeight w:val="283"/>
          <w:jc w:val="center"/>
        </w:trPr>
        <w:tc>
          <w:tcPr>
            <w:tcW w:w="1547" w:type="dxa"/>
          </w:tcPr>
          <w:p w14:paraId="13363183" w14:textId="77777777" w:rsidR="00B064BC" w:rsidRPr="004C1D44" w:rsidRDefault="00B064BC" w:rsidP="00C756C9">
            <w:pPr>
              <w:jc w:val="center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MS</w:t>
            </w:r>
          </w:p>
        </w:tc>
        <w:tc>
          <w:tcPr>
            <w:tcW w:w="4253" w:type="dxa"/>
          </w:tcPr>
          <w:p w14:paraId="21162849" w14:textId="71CC0522" w:rsidR="00B064BC" w:rsidRPr="004C1D44" w:rsidRDefault="00B064BC" w:rsidP="00C756C9">
            <w:pPr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Mec</w:t>
            </w:r>
            <w:r w:rsidR="00860683" w:rsidRPr="004C1D44">
              <w:rPr>
                <w:rFonts w:cs="Arial"/>
                <w:color w:val="000000" w:themeColor="text1"/>
                <w:sz w:val="20"/>
                <w:lang w:val="en-US"/>
              </w:rPr>
              <w:t>hanic</w:t>
            </w: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 xml:space="preserve"> / </w:t>
            </w:r>
            <w:r w:rsidR="00860683" w:rsidRPr="004C1D44">
              <w:rPr>
                <w:rFonts w:cs="Arial"/>
                <w:color w:val="000000" w:themeColor="text1"/>
                <w:sz w:val="20"/>
                <w:lang w:val="en-US"/>
              </w:rPr>
              <w:t>Static Equipment</w:t>
            </w:r>
          </w:p>
        </w:tc>
      </w:tr>
      <w:tr w:rsidR="007033F3" w:rsidRPr="004C1D44" w14:paraId="13E0C935" w14:textId="77777777" w:rsidTr="00E84D36">
        <w:trPr>
          <w:trHeight w:val="283"/>
          <w:jc w:val="center"/>
        </w:trPr>
        <w:tc>
          <w:tcPr>
            <w:tcW w:w="1547" w:type="dxa"/>
          </w:tcPr>
          <w:p w14:paraId="27DF2E26" w14:textId="77777777" w:rsidR="00B064BC" w:rsidRPr="004C1D44" w:rsidRDefault="00B064BC" w:rsidP="00C756C9">
            <w:pPr>
              <w:jc w:val="center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MD</w:t>
            </w:r>
          </w:p>
        </w:tc>
        <w:tc>
          <w:tcPr>
            <w:tcW w:w="4253" w:type="dxa"/>
          </w:tcPr>
          <w:p w14:paraId="37FA2EC3" w14:textId="52C9EE0E" w:rsidR="00B064BC" w:rsidRPr="004C1D44" w:rsidRDefault="00B064BC" w:rsidP="00C756C9">
            <w:pPr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Mec</w:t>
            </w:r>
            <w:r w:rsidR="00860683" w:rsidRPr="004C1D44">
              <w:rPr>
                <w:rFonts w:cs="Arial"/>
                <w:color w:val="000000" w:themeColor="text1"/>
                <w:sz w:val="20"/>
                <w:lang w:val="en-US"/>
              </w:rPr>
              <w:t>hanic</w:t>
            </w: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 xml:space="preserve"> / </w:t>
            </w:r>
            <w:r w:rsidR="00860683" w:rsidRPr="004C1D44">
              <w:rPr>
                <w:rFonts w:cs="Arial"/>
                <w:color w:val="000000" w:themeColor="text1"/>
                <w:sz w:val="20"/>
                <w:lang w:val="en-US"/>
              </w:rPr>
              <w:t>Dynamic Equipment</w:t>
            </w:r>
          </w:p>
        </w:tc>
      </w:tr>
      <w:tr w:rsidR="007033F3" w:rsidRPr="004C1D44" w14:paraId="7CD9486A" w14:textId="77777777" w:rsidTr="00E84D36">
        <w:trPr>
          <w:trHeight w:val="283"/>
          <w:jc w:val="center"/>
        </w:trPr>
        <w:tc>
          <w:tcPr>
            <w:tcW w:w="1547" w:type="dxa"/>
          </w:tcPr>
          <w:p w14:paraId="3193ABFB" w14:textId="77777777" w:rsidR="00B064BC" w:rsidRPr="004C1D44" w:rsidRDefault="00B064BC" w:rsidP="00C756C9">
            <w:pPr>
              <w:jc w:val="center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ME</w:t>
            </w:r>
          </w:p>
        </w:tc>
        <w:tc>
          <w:tcPr>
            <w:tcW w:w="4253" w:type="dxa"/>
          </w:tcPr>
          <w:p w14:paraId="093978BB" w14:textId="63DC655E" w:rsidR="00B064BC" w:rsidRPr="004C1D44" w:rsidRDefault="00B064BC" w:rsidP="00C756C9">
            <w:pPr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  <w:proofErr w:type="gramStart"/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Mec</w:t>
            </w:r>
            <w:r w:rsidR="00860683" w:rsidRPr="004C1D44">
              <w:rPr>
                <w:rFonts w:cs="Arial"/>
                <w:color w:val="000000" w:themeColor="text1"/>
                <w:sz w:val="20"/>
                <w:lang w:val="en-US"/>
              </w:rPr>
              <w:t>hanic</w:t>
            </w:r>
            <w:proofErr w:type="gramEnd"/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 xml:space="preserve"> / </w:t>
            </w:r>
            <w:r w:rsidR="00860683" w:rsidRPr="004C1D44">
              <w:rPr>
                <w:rFonts w:cs="Arial"/>
                <w:color w:val="000000" w:themeColor="text1"/>
                <w:sz w:val="20"/>
                <w:lang w:val="en-US"/>
              </w:rPr>
              <w:t>Special</w:t>
            </w:r>
          </w:p>
        </w:tc>
      </w:tr>
      <w:tr w:rsidR="007033F3" w:rsidRPr="004C1D44" w14:paraId="11675D16" w14:textId="77777777" w:rsidTr="00E84D36">
        <w:trPr>
          <w:trHeight w:val="283"/>
          <w:jc w:val="center"/>
        </w:trPr>
        <w:tc>
          <w:tcPr>
            <w:tcW w:w="1547" w:type="dxa"/>
          </w:tcPr>
          <w:p w14:paraId="100C6CC4" w14:textId="77777777" w:rsidR="00B064BC" w:rsidRPr="004C1D44" w:rsidRDefault="00B064BC" w:rsidP="00C756C9">
            <w:pPr>
              <w:jc w:val="center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lastRenderedPageBreak/>
              <w:t>TB</w:t>
            </w:r>
          </w:p>
        </w:tc>
        <w:tc>
          <w:tcPr>
            <w:tcW w:w="4253" w:type="dxa"/>
          </w:tcPr>
          <w:p w14:paraId="47B54D68" w14:textId="70EA6168" w:rsidR="00B064BC" w:rsidRPr="004C1D44" w:rsidRDefault="005D231D" w:rsidP="00C756C9">
            <w:pPr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Piping</w:t>
            </w:r>
          </w:p>
        </w:tc>
      </w:tr>
      <w:tr w:rsidR="007033F3" w:rsidRPr="004C1D44" w14:paraId="2A133F7B" w14:textId="77777777" w:rsidTr="00E84D36">
        <w:trPr>
          <w:trHeight w:val="283"/>
          <w:jc w:val="center"/>
        </w:trPr>
        <w:tc>
          <w:tcPr>
            <w:tcW w:w="1547" w:type="dxa"/>
          </w:tcPr>
          <w:p w14:paraId="456AC15A" w14:textId="77777777" w:rsidR="00B064BC" w:rsidRPr="004C1D44" w:rsidRDefault="00B064BC" w:rsidP="00C756C9">
            <w:pPr>
              <w:jc w:val="center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TE</w:t>
            </w:r>
          </w:p>
        </w:tc>
        <w:tc>
          <w:tcPr>
            <w:tcW w:w="4253" w:type="dxa"/>
          </w:tcPr>
          <w:p w14:paraId="2B88618E" w14:textId="0393AB84" w:rsidR="00B064BC" w:rsidRPr="004C1D44" w:rsidRDefault="00860683" w:rsidP="00C756C9">
            <w:pPr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Telecommunication</w:t>
            </w:r>
          </w:p>
        </w:tc>
      </w:tr>
      <w:tr w:rsidR="007033F3" w:rsidRPr="004E6C99" w14:paraId="5E96D119" w14:textId="77777777" w:rsidTr="00E84D36">
        <w:trPr>
          <w:trHeight w:val="283"/>
          <w:jc w:val="center"/>
        </w:trPr>
        <w:tc>
          <w:tcPr>
            <w:tcW w:w="1547" w:type="dxa"/>
          </w:tcPr>
          <w:p w14:paraId="4FC6CD4A" w14:textId="77777777" w:rsidR="00B064BC" w:rsidRPr="004C1D44" w:rsidRDefault="00B064BC" w:rsidP="00C756C9">
            <w:pPr>
              <w:jc w:val="center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HV</w:t>
            </w:r>
          </w:p>
        </w:tc>
        <w:tc>
          <w:tcPr>
            <w:tcW w:w="4253" w:type="dxa"/>
          </w:tcPr>
          <w:p w14:paraId="18BE7B8F" w14:textId="77777777" w:rsidR="00B064BC" w:rsidRPr="004C1D44" w:rsidRDefault="00B064BC" w:rsidP="00C756C9">
            <w:pPr>
              <w:keepNext/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HVAC (Heating, Ventilating, Air Conditioning)</w:t>
            </w:r>
          </w:p>
        </w:tc>
      </w:tr>
      <w:tr w:rsidR="00420F99" w:rsidRPr="004C1D44" w14:paraId="4FF5D6B1" w14:textId="77777777" w:rsidTr="00E84D36">
        <w:trPr>
          <w:trHeight w:val="283"/>
          <w:jc w:val="center"/>
        </w:trPr>
        <w:tc>
          <w:tcPr>
            <w:tcW w:w="1547" w:type="dxa"/>
            <w:vAlign w:val="bottom"/>
          </w:tcPr>
          <w:p w14:paraId="7C65DE56" w14:textId="253A2B2E" w:rsidR="00420F99" w:rsidRPr="004C1D44" w:rsidRDefault="00420F99" w:rsidP="00C756C9">
            <w:pPr>
              <w:jc w:val="center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PR</w:t>
            </w:r>
          </w:p>
        </w:tc>
        <w:tc>
          <w:tcPr>
            <w:tcW w:w="4253" w:type="dxa"/>
            <w:vAlign w:val="bottom"/>
          </w:tcPr>
          <w:p w14:paraId="6B0F95E1" w14:textId="32E2397E" w:rsidR="00420F99" w:rsidRPr="004C1D44" w:rsidRDefault="00420F99" w:rsidP="00C756C9">
            <w:pPr>
              <w:keepNext/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Process</w:t>
            </w:r>
          </w:p>
        </w:tc>
      </w:tr>
      <w:tr w:rsidR="00420F99" w:rsidRPr="004C1D44" w14:paraId="07CBD4A4" w14:textId="77777777" w:rsidTr="00E84D36">
        <w:trPr>
          <w:trHeight w:val="283"/>
          <w:jc w:val="center"/>
        </w:trPr>
        <w:tc>
          <w:tcPr>
            <w:tcW w:w="1547" w:type="dxa"/>
            <w:vAlign w:val="bottom"/>
          </w:tcPr>
          <w:p w14:paraId="1EB9C84C" w14:textId="31A94AFB" w:rsidR="00420F99" w:rsidRPr="004C1D44" w:rsidRDefault="00420F99" w:rsidP="00C756C9">
            <w:pPr>
              <w:jc w:val="center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GR</w:t>
            </w:r>
          </w:p>
        </w:tc>
        <w:tc>
          <w:tcPr>
            <w:tcW w:w="4253" w:type="dxa"/>
            <w:vAlign w:val="bottom"/>
          </w:tcPr>
          <w:p w14:paraId="5845C60D" w14:textId="36C15B8E" w:rsidR="00420F99" w:rsidRPr="004C1D44" w:rsidRDefault="00420F99" w:rsidP="00C756C9">
            <w:pPr>
              <w:keepNext/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Ge</w:t>
            </w:r>
            <w:r w:rsidR="005D231D" w:rsidRPr="004C1D44">
              <w:rPr>
                <w:rFonts w:cs="Arial"/>
                <w:color w:val="000000" w:themeColor="text1"/>
                <w:sz w:val="20"/>
                <w:lang w:val="en-US"/>
              </w:rPr>
              <w:t>neral</w:t>
            </w:r>
          </w:p>
        </w:tc>
      </w:tr>
      <w:tr w:rsidR="00420F99" w:rsidRPr="004C1D44" w14:paraId="3D87FC89" w14:textId="77777777" w:rsidTr="00E84D36">
        <w:trPr>
          <w:trHeight w:val="283"/>
          <w:jc w:val="center"/>
        </w:trPr>
        <w:tc>
          <w:tcPr>
            <w:tcW w:w="1547" w:type="dxa"/>
            <w:vAlign w:val="bottom"/>
          </w:tcPr>
          <w:p w14:paraId="7ADC5FC1" w14:textId="24EFDA94" w:rsidR="00420F99" w:rsidRPr="004C1D44" w:rsidRDefault="00420F99" w:rsidP="00C756C9">
            <w:pPr>
              <w:jc w:val="center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AQ</w:t>
            </w:r>
          </w:p>
        </w:tc>
        <w:tc>
          <w:tcPr>
            <w:tcW w:w="4253" w:type="dxa"/>
            <w:vAlign w:val="bottom"/>
          </w:tcPr>
          <w:p w14:paraId="7352760E" w14:textId="655C4036" w:rsidR="00420F99" w:rsidRPr="004C1D44" w:rsidRDefault="005D231D" w:rsidP="00C756C9">
            <w:pPr>
              <w:keepNext/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Architecture</w:t>
            </w:r>
          </w:p>
        </w:tc>
      </w:tr>
      <w:tr w:rsidR="00420F99" w:rsidRPr="004C1D44" w14:paraId="5BC5553F" w14:textId="77777777" w:rsidTr="00E84D36">
        <w:trPr>
          <w:trHeight w:val="283"/>
          <w:jc w:val="center"/>
        </w:trPr>
        <w:tc>
          <w:tcPr>
            <w:tcW w:w="1547" w:type="dxa"/>
            <w:vAlign w:val="bottom"/>
          </w:tcPr>
          <w:p w14:paraId="5EB95F55" w14:textId="3C643CBC" w:rsidR="00420F99" w:rsidRPr="004C1D44" w:rsidRDefault="00420F99" w:rsidP="00C756C9">
            <w:pPr>
              <w:jc w:val="center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PF</w:t>
            </w:r>
          </w:p>
        </w:tc>
        <w:tc>
          <w:tcPr>
            <w:tcW w:w="4253" w:type="dxa"/>
            <w:vAlign w:val="bottom"/>
          </w:tcPr>
          <w:p w14:paraId="088B1C32" w14:textId="68D6AC4C" w:rsidR="00420F99" w:rsidRPr="004C1D44" w:rsidRDefault="005D231D" w:rsidP="00C756C9">
            <w:pPr>
              <w:keepNext/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Fire protection</w:t>
            </w:r>
          </w:p>
        </w:tc>
      </w:tr>
      <w:tr w:rsidR="00420F99" w:rsidRPr="004C1D44" w14:paraId="08309037" w14:textId="77777777" w:rsidTr="00E84D36">
        <w:trPr>
          <w:trHeight w:val="283"/>
          <w:jc w:val="center"/>
        </w:trPr>
        <w:tc>
          <w:tcPr>
            <w:tcW w:w="1547" w:type="dxa"/>
            <w:vAlign w:val="bottom"/>
          </w:tcPr>
          <w:p w14:paraId="6092D04F" w14:textId="4A195324" w:rsidR="00420F99" w:rsidRPr="004C1D44" w:rsidRDefault="00420F99" w:rsidP="00C756C9">
            <w:pPr>
              <w:jc w:val="center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IS</w:t>
            </w:r>
          </w:p>
        </w:tc>
        <w:tc>
          <w:tcPr>
            <w:tcW w:w="4253" w:type="dxa"/>
            <w:vAlign w:val="bottom"/>
          </w:tcPr>
          <w:p w14:paraId="7B4E5C1C" w14:textId="11E051A2" w:rsidR="00420F99" w:rsidRPr="004C1D44" w:rsidRDefault="00420F99" w:rsidP="00C756C9">
            <w:pPr>
              <w:keepNext/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I</w:t>
            </w:r>
            <w:r w:rsidR="00860683" w:rsidRPr="004C1D44">
              <w:rPr>
                <w:rFonts w:cs="Arial"/>
                <w:color w:val="000000" w:themeColor="text1"/>
                <w:sz w:val="20"/>
                <w:lang w:val="en-US"/>
              </w:rPr>
              <w:t>nsulation</w:t>
            </w:r>
          </w:p>
        </w:tc>
      </w:tr>
      <w:tr w:rsidR="00860683" w:rsidRPr="004C1D44" w14:paraId="226680FF" w14:textId="77777777" w:rsidTr="00E84D36">
        <w:trPr>
          <w:trHeight w:val="283"/>
          <w:jc w:val="center"/>
        </w:trPr>
        <w:tc>
          <w:tcPr>
            <w:tcW w:w="1547" w:type="dxa"/>
            <w:vAlign w:val="bottom"/>
          </w:tcPr>
          <w:p w14:paraId="45AF5D4D" w14:textId="4FBB42E1" w:rsidR="00860683" w:rsidRPr="004C1D44" w:rsidRDefault="00860683" w:rsidP="00C756C9">
            <w:pPr>
              <w:jc w:val="center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PN</w:t>
            </w:r>
          </w:p>
        </w:tc>
        <w:tc>
          <w:tcPr>
            <w:tcW w:w="4253" w:type="dxa"/>
            <w:vAlign w:val="bottom"/>
          </w:tcPr>
          <w:p w14:paraId="739B2850" w14:textId="11A4D43B" w:rsidR="00860683" w:rsidRPr="004C1D44" w:rsidRDefault="00860683" w:rsidP="00C756C9">
            <w:pPr>
              <w:keepNext/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 xml:space="preserve">Coating </w:t>
            </w:r>
          </w:p>
        </w:tc>
      </w:tr>
      <w:tr w:rsidR="00860683" w:rsidRPr="004C1D44" w14:paraId="152517AE" w14:textId="77777777" w:rsidTr="00E84D36">
        <w:trPr>
          <w:trHeight w:val="283"/>
          <w:jc w:val="center"/>
        </w:trPr>
        <w:tc>
          <w:tcPr>
            <w:tcW w:w="1547" w:type="dxa"/>
            <w:vAlign w:val="bottom"/>
          </w:tcPr>
          <w:p w14:paraId="46D80E07" w14:textId="1EC4E432" w:rsidR="00860683" w:rsidRPr="004C1D44" w:rsidRDefault="00860683" w:rsidP="00C756C9">
            <w:pPr>
              <w:jc w:val="center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SE</w:t>
            </w:r>
          </w:p>
        </w:tc>
        <w:tc>
          <w:tcPr>
            <w:tcW w:w="4253" w:type="dxa"/>
            <w:vAlign w:val="bottom"/>
          </w:tcPr>
          <w:p w14:paraId="699F08E5" w14:textId="466CBBB5" w:rsidR="00860683" w:rsidRPr="004C1D44" w:rsidRDefault="00860683" w:rsidP="00C756C9">
            <w:pPr>
              <w:keepNext/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Safety</w:t>
            </w:r>
          </w:p>
        </w:tc>
      </w:tr>
      <w:tr w:rsidR="00105F64" w:rsidRPr="004C1D44" w14:paraId="61AC8EDD" w14:textId="77777777" w:rsidTr="00E84D36">
        <w:trPr>
          <w:trHeight w:val="283"/>
          <w:jc w:val="center"/>
        </w:trPr>
        <w:tc>
          <w:tcPr>
            <w:tcW w:w="1547" w:type="dxa"/>
          </w:tcPr>
          <w:p w14:paraId="179070AC" w14:textId="37220773" w:rsidR="00105F64" w:rsidRPr="004C1D44" w:rsidRDefault="00105F64" w:rsidP="00105F64">
            <w:pPr>
              <w:jc w:val="center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NA</w:t>
            </w:r>
          </w:p>
        </w:tc>
        <w:tc>
          <w:tcPr>
            <w:tcW w:w="4253" w:type="dxa"/>
          </w:tcPr>
          <w:p w14:paraId="1B3F2CF6" w14:textId="2F848D83" w:rsidR="00105F64" w:rsidRPr="004C1D44" w:rsidRDefault="00105F64" w:rsidP="00105F64">
            <w:pPr>
              <w:keepNext/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C1D44">
              <w:rPr>
                <w:rFonts w:cs="Arial"/>
                <w:color w:val="000000" w:themeColor="text1"/>
                <w:sz w:val="20"/>
                <w:lang w:val="en-US"/>
              </w:rPr>
              <w:t>Not applicable</w:t>
            </w:r>
          </w:p>
        </w:tc>
      </w:tr>
    </w:tbl>
    <w:p w14:paraId="5AE0961B" w14:textId="77777777" w:rsidR="00B064BC" w:rsidRPr="004C1D44" w:rsidRDefault="00B064BC" w:rsidP="00845850">
      <w:pPr>
        <w:rPr>
          <w:lang w:val="en-US"/>
        </w:rPr>
      </w:pPr>
    </w:p>
    <w:p w14:paraId="37092B17" w14:textId="77777777" w:rsidR="00823378" w:rsidRPr="00823378" w:rsidRDefault="00823378" w:rsidP="00823378">
      <w:pPr>
        <w:pStyle w:val="PargrafodaLista"/>
        <w:keepNext/>
        <w:numPr>
          <w:ilvl w:val="4"/>
          <w:numId w:val="1"/>
        </w:numPr>
        <w:contextualSpacing w:val="0"/>
        <w:outlineLvl w:val="4"/>
        <w:rPr>
          <w:rFonts w:cs="Arial"/>
          <w:vanish/>
          <w:color w:val="000000" w:themeColor="text1"/>
          <w:lang w:val="en-US"/>
        </w:rPr>
      </w:pPr>
    </w:p>
    <w:p w14:paraId="6B1170A5" w14:textId="77777777" w:rsidR="00823378" w:rsidRPr="00823378" w:rsidRDefault="00823378" w:rsidP="00823378">
      <w:pPr>
        <w:pStyle w:val="PargrafodaLista"/>
        <w:keepNext/>
        <w:numPr>
          <w:ilvl w:val="4"/>
          <w:numId w:val="1"/>
        </w:numPr>
        <w:contextualSpacing w:val="0"/>
        <w:outlineLvl w:val="4"/>
        <w:rPr>
          <w:rFonts w:cs="Arial"/>
          <w:vanish/>
          <w:color w:val="000000" w:themeColor="text1"/>
          <w:lang w:val="en-US"/>
        </w:rPr>
      </w:pPr>
    </w:p>
    <w:p w14:paraId="0ED880D1" w14:textId="77777777" w:rsidR="00823378" w:rsidRPr="00823378" w:rsidRDefault="00823378" w:rsidP="00823378">
      <w:pPr>
        <w:pStyle w:val="PargrafodaLista"/>
        <w:keepNext/>
        <w:numPr>
          <w:ilvl w:val="4"/>
          <w:numId w:val="1"/>
        </w:numPr>
        <w:contextualSpacing w:val="0"/>
        <w:outlineLvl w:val="4"/>
        <w:rPr>
          <w:rFonts w:cs="Arial"/>
          <w:vanish/>
          <w:color w:val="000000" w:themeColor="text1"/>
          <w:lang w:val="en-US"/>
        </w:rPr>
      </w:pPr>
    </w:p>
    <w:p w14:paraId="01E72B80" w14:textId="77777777" w:rsidR="00823378" w:rsidRPr="00823378" w:rsidRDefault="00823378" w:rsidP="00823378">
      <w:pPr>
        <w:pStyle w:val="PargrafodaLista"/>
        <w:keepNext/>
        <w:numPr>
          <w:ilvl w:val="4"/>
          <w:numId w:val="1"/>
        </w:numPr>
        <w:contextualSpacing w:val="0"/>
        <w:outlineLvl w:val="4"/>
        <w:rPr>
          <w:rFonts w:cs="Arial"/>
          <w:vanish/>
          <w:color w:val="000000" w:themeColor="text1"/>
          <w:lang w:val="en-US"/>
        </w:rPr>
      </w:pPr>
    </w:p>
    <w:p w14:paraId="6C9B48F4" w14:textId="77777777" w:rsidR="00823378" w:rsidRPr="00823378" w:rsidRDefault="00823378" w:rsidP="00823378">
      <w:pPr>
        <w:pStyle w:val="PargrafodaLista"/>
        <w:keepNext/>
        <w:numPr>
          <w:ilvl w:val="4"/>
          <w:numId w:val="1"/>
        </w:numPr>
        <w:contextualSpacing w:val="0"/>
        <w:outlineLvl w:val="4"/>
        <w:rPr>
          <w:rFonts w:cs="Arial"/>
          <w:vanish/>
          <w:color w:val="000000" w:themeColor="text1"/>
          <w:lang w:val="en-US"/>
        </w:rPr>
      </w:pPr>
    </w:p>
    <w:p w14:paraId="770CE5F5" w14:textId="77777777" w:rsidR="00823378" w:rsidRPr="00823378" w:rsidRDefault="00823378" w:rsidP="00823378">
      <w:pPr>
        <w:pStyle w:val="PargrafodaLista"/>
        <w:keepNext/>
        <w:numPr>
          <w:ilvl w:val="4"/>
          <w:numId w:val="1"/>
        </w:numPr>
        <w:contextualSpacing w:val="0"/>
        <w:outlineLvl w:val="4"/>
        <w:rPr>
          <w:rFonts w:cs="Arial"/>
          <w:vanish/>
          <w:color w:val="000000" w:themeColor="text1"/>
          <w:lang w:val="en-US"/>
        </w:rPr>
      </w:pPr>
    </w:p>
    <w:p w14:paraId="74EB6478" w14:textId="1C4AA79D" w:rsidR="00B064BC" w:rsidRPr="000224E2" w:rsidRDefault="0077447B" w:rsidP="000224E2">
      <w:pPr>
        <w:pStyle w:val="PargrafodaLista"/>
        <w:numPr>
          <w:ilvl w:val="0"/>
          <w:numId w:val="67"/>
        </w:numPr>
        <w:ind w:left="426" w:hanging="426"/>
        <w:rPr>
          <w:rStyle w:val="tlid-translation"/>
          <w:lang w:val="en-US"/>
        </w:rPr>
      </w:pPr>
      <w:r w:rsidRPr="000224E2">
        <w:rPr>
          <w:rStyle w:val="tlid-translation"/>
          <w:lang w:val="en-US"/>
        </w:rPr>
        <w:t>P-XX</w:t>
      </w:r>
      <w:r w:rsidR="00AF2711" w:rsidRPr="000224E2">
        <w:rPr>
          <w:rStyle w:val="tlid-translation"/>
          <w:lang w:val="en-US"/>
        </w:rPr>
        <w:t xml:space="preserve"> </w:t>
      </w:r>
      <w:r w:rsidR="00860683" w:rsidRPr="000224E2">
        <w:rPr>
          <w:rStyle w:val="tlid-translation"/>
          <w:lang w:val="en-US"/>
        </w:rPr>
        <w:t>–</w:t>
      </w:r>
      <w:r w:rsidR="00AF2711" w:rsidRPr="000224E2">
        <w:rPr>
          <w:rStyle w:val="tlid-translation"/>
          <w:lang w:val="en-US"/>
        </w:rPr>
        <w:t xml:space="preserve"> </w:t>
      </w:r>
      <w:r w:rsidR="00860683" w:rsidRPr="000224E2">
        <w:rPr>
          <w:rStyle w:val="tlid-translation"/>
          <w:lang w:val="en-US"/>
        </w:rPr>
        <w:t>Modules</w:t>
      </w:r>
      <w:r w:rsidR="00F86042" w:rsidRPr="000224E2">
        <w:rPr>
          <w:rStyle w:val="tlid-translation"/>
          <w:lang w:val="en-US"/>
        </w:rPr>
        <w:t>:</w:t>
      </w:r>
      <w:r w:rsidR="00860683" w:rsidRPr="000224E2">
        <w:rPr>
          <w:rStyle w:val="tlid-translation"/>
          <w:lang w:val="en-US"/>
        </w:rPr>
        <w:t xml:space="preserve"> </w:t>
      </w:r>
      <w:r w:rsidR="00B064BC" w:rsidRPr="000224E2">
        <w:rPr>
          <w:rStyle w:val="tlid-translation"/>
          <w:lang w:val="en-US"/>
        </w:rPr>
        <w:t>Code Value</w:t>
      </w:r>
      <w:r w:rsidR="00831F62" w:rsidRPr="000224E2">
        <w:rPr>
          <w:rStyle w:val="tlid-translation"/>
          <w:lang w:val="en-US"/>
        </w:rPr>
        <w:t xml:space="preserve"> </w:t>
      </w:r>
      <w:r w:rsidR="00860683" w:rsidRPr="000224E2">
        <w:rPr>
          <w:rStyle w:val="tlid-translation"/>
          <w:lang w:val="en-US"/>
        </w:rPr>
        <w:t xml:space="preserve">and </w:t>
      </w:r>
      <w:r w:rsidR="00831F62" w:rsidRPr="000224E2">
        <w:rPr>
          <w:rStyle w:val="tlid-translation"/>
          <w:lang w:val="en-US"/>
        </w:rPr>
        <w:t>Description</w:t>
      </w:r>
      <w:r w:rsidR="00FD0BD8" w:rsidRPr="000224E2">
        <w:rPr>
          <w:rStyle w:val="tlid-translation"/>
          <w:lang w:val="en-US"/>
        </w:rPr>
        <w:t xml:space="preserve"> </w:t>
      </w:r>
      <w:r w:rsidR="00A109A2" w:rsidRPr="000224E2">
        <w:rPr>
          <w:rStyle w:val="tlid-translation"/>
          <w:lang w:val="en-US"/>
        </w:rPr>
        <w:t xml:space="preserve">must be </w:t>
      </w:r>
      <w:r w:rsidR="00860683" w:rsidRPr="000224E2">
        <w:rPr>
          <w:rStyle w:val="tlid-translation"/>
          <w:lang w:val="en-US"/>
        </w:rPr>
        <w:t xml:space="preserve">according to the Table </w:t>
      </w:r>
      <w:r w:rsidR="00AB4284" w:rsidRPr="000224E2">
        <w:rPr>
          <w:rStyle w:val="tlid-translation"/>
          <w:lang w:val="en-US"/>
        </w:rPr>
        <w:t>3</w:t>
      </w:r>
      <w:r w:rsidR="008675EB" w:rsidRPr="000224E2">
        <w:rPr>
          <w:rStyle w:val="tlid-translation"/>
          <w:lang w:val="en-US"/>
        </w:rPr>
        <w:t>.</w:t>
      </w:r>
    </w:p>
    <w:p w14:paraId="0F5A3CBD" w14:textId="77777777" w:rsidR="00282A90" w:rsidRPr="004C1D44" w:rsidRDefault="00282A90" w:rsidP="00282A90">
      <w:pPr>
        <w:rPr>
          <w:rFonts w:cs="Arial"/>
          <w:color w:val="000000"/>
          <w:szCs w:val="22"/>
          <w:lang w:val="en-US"/>
        </w:rPr>
      </w:pPr>
    </w:p>
    <w:p w14:paraId="1CF8872D" w14:textId="77777777" w:rsidR="00C10C64" w:rsidRDefault="00C10C64" w:rsidP="00823378">
      <w:pPr>
        <w:pStyle w:val="Legenda"/>
        <w:rPr>
          <w:b w:val="0"/>
          <w:sz w:val="20"/>
          <w:szCs w:val="20"/>
          <w:lang w:val="en-US"/>
        </w:rPr>
      </w:pPr>
    </w:p>
    <w:p w14:paraId="44204AE3" w14:textId="7D5E127F" w:rsidR="00860683" w:rsidRPr="00823378" w:rsidRDefault="00944835" w:rsidP="00823378">
      <w:pPr>
        <w:pStyle w:val="Legenda"/>
        <w:rPr>
          <w:b w:val="0"/>
          <w:sz w:val="20"/>
          <w:szCs w:val="20"/>
          <w:lang w:val="en-US"/>
        </w:rPr>
      </w:pPr>
      <w:r w:rsidRPr="004C1D44">
        <w:rPr>
          <w:b w:val="0"/>
          <w:sz w:val="20"/>
          <w:szCs w:val="20"/>
          <w:lang w:val="en-US"/>
        </w:rPr>
        <w:t>Tab</w:t>
      </w:r>
      <w:r w:rsidR="008675EB" w:rsidRPr="004C1D44">
        <w:rPr>
          <w:b w:val="0"/>
          <w:sz w:val="20"/>
          <w:szCs w:val="20"/>
          <w:lang w:val="en-US"/>
        </w:rPr>
        <w:t>le</w:t>
      </w:r>
      <w:r w:rsidR="00B064BC" w:rsidRPr="004C1D44">
        <w:rPr>
          <w:b w:val="0"/>
          <w:sz w:val="20"/>
          <w:szCs w:val="20"/>
          <w:lang w:val="en-US"/>
        </w:rPr>
        <w:t xml:space="preserve"> </w:t>
      </w:r>
      <w:r w:rsidRPr="004C1D44">
        <w:rPr>
          <w:b w:val="0"/>
          <w:sz w:val="20"/>
          <w:szCs w:val="20"/>
          <w:lang w:val="en-US"/>
        </w:rPr>
        <w:t>3</w:t>
      </w:r>
      <w:r w:rsidR="00B064BC" w:rsidRPr="004C1D44">
        <w:rPr>
          <w:b w:val="0"/>
          <w:sz w:val="20"/>
          <w:szCs w:val="20"/>
          <w:lang w:val="en-US"/>
        </w:rPr>
        <w:t xml:space="preserve"> – </w:t>
      </w:r>
      <w:r w:rsidR="00860683" w:rsidRPr="004C1D44">
        <w:rPr>
          <w:b w:val="0"/>
          <w:sz w:val="20"/>
          <w:szCs w:val="20"/>
          <w:lang w:val="en-US"/>
        </w:rPr>
        <w:t>Modules</w:t>
      </w:r>
    </w:p>
    <w:tbl>
      <w:tblPr>
        <w:tblW w:w="468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241"/>
      </w:tblGrid>
      <w:tr w:rsidR="00914FB9" w:rsidRPr="004C1D44" w14:paraId="3589BC87" w14:textId="77777777" w:rsidTr="00E84D36">
        <w:trPr>
          <w:trHeight w:val="28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BC2FF2" w14:textId="77777777" w:rsidR="00914FB9" w:rsidRPr="004C1D44" w:rsidRDefault="00914FB9" w:rsidP="00C756C9">
            <w:pPr>
              <w:jc w:val="center"/>
              <w:rPr>
                <w:rFonts w:cs="Arial"/>
                <w:b/>
                <w:bCs/>
                <w:i/>
                <w:sz w:val="20"/>
                <w:lang w:val="en-US"/>
              </w:rPr>
            </w:pPr>
            <w:r w:rsidRPr="004C1D44">
              <w:rPr>
                <w:rFonts w:cs="Arial"/>
                <w:b/>
                <w:i/>
                <w:sz w:val="20"/>
                <w:lang w:val="en-US"/>
              </w:rPr>
              <w:t>Code Value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881E2B" w14:textId="77777777" w:rsidR="00914FB9" w:rsidRPr="004C1D44" w:rsidRDefault="00914FB9" w:rsidP="00C756C9">
            <w:pPr>
              <w:jc w:val="center"/>
              <w:rPr>
                <w:rFonts w:cs="Arial"/>
                <w:b/>
                <w:bCs/>
                <w:i/>
                <w:sz w:val="20"/>
                <w:lang w:val="en-US"/>
              </w:rPr>
            </w:pPr>
            <w:r w:rsidRPr="004C1D44">
              <w:rPr>
                <w:rFonts w:cs="Arial"/>
                <w:b/>
                <w:i/>
                <w:sz w:val="20"/>
                <w:lang w:val="en-US"/>
              </w:rPr>
              <w:t>Description</w:t>
            </w:r>
          </w:p>
        </w:tc>
      </w:tr>
      <w:tr w:rsidR="00914FB9" w:rsidRPr="004C1D44" w14:paraId="377FA08A" w14:textId="77777777" w:rsidTr="00E84D36">
        <w:trPr>
          <w:trHeight w:val="28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763A" w14:textId="4F29488E" w:rsidR="00914FB9" w:rsidRPr="004C1D44" w:rsidRDefault="00914FB9" w:rsidP="001B7BD7">
            <w:pPr>
              <w:jc w:val="center"/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HU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47AF7" w14:textId="40381764" w:rsidR="00914FB9" w:rsidRPr="004C1D44" w:rsidRDefault="00914FB9" w:rsidP="007137AB">
            <w:pPr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Hull</w:t>
            </w:r>
          </w:p>
        </w:tc>
      </w:tr>
      <w:tr w:rsidR="00914FB9" w:rsidRPr="004C1D44" w14:paraId="7F555397" w14:textId="77777777" w:rsidTr="00E84D36">
        <w:trPr>
          <w:trHeight w:val="28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B0E4" w14:textId="62259459" w:rsidR="00914FB9" w:rsidRPr="004C1D44" w:rsidRDefault="00914FB9" w:rsidP="007137AB">
            <w:pPr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INT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4DDBE" w14:textId="735B4E52" w:rsidR="00914FB9" w:rsidRPr="004C1D44" w:rsidRDefault="00914FB9" w:rsidP="007137AB">
            <w:pPr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Integration</w:t>
            </w:r>
          </w:p>
        </w:tc>
      </w:tr>
      <w:tr w:rsidR="00914FB9" w:rsidRPr="004C1D44" w14:paraId="41400176" w14:textId="77777777" w:rsidTr="00E84D36">
        <w:trPr>
          <w:trHeight w:val="28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BCE6" w14:textId="26919B27" w:rsidR="00914FB9" w:rsidRPr="004C1D44" w:rsidRDefault="00914FB9" w:rsidP="007137AB">
            <w:pPr>
              <w:jc w:val="center"/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M01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F6C8B" w14:textId="6FB84AD2" w:rsidR="00914FB9" w:rsidRPr="004C1D44" w:rsidRDefault="00914FB9" w:rsidP="007137AB">
            <w:pPr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 xml:space="preserve">Modules 01 </w:t>
            </w:r>
            <w:r>
              <w:rPr>
                <w:rFonts w:cs="Arial"/>
                <w:sz w:val="20"/>
                <w:lang w:val="en-US"/>
              </w:rPr>
              <w:t xml:space="preserve">- </w:t>
            </w:r>
            <w:proofErr w:type="spellStart"/>
            <w:r>
              <w:rPr>
                <w:rFonts w:cs="Arial"/>
                <w:sz w:val="20"/>
                <w:lang w:val="en-US"/>
              </w:rPr>
              <w:t>Xxxx</w:t>
            </w:r>
            <w:proofErr w:type="spellEnd"/>
            <w:r w:rsidRPr="004C1D44">
              <w:rPr>
                <w:rFonts w:cs="Arial"/>
                <w:sz w:val="20"/>
                <w:lang w:val="en-US"/>
              </w:rPr>
              <w:t xml:space="preserve"> </w:t>
            </w:r>
          </w:p>
        </w:tc>
      </w:tr>
      <w:tr w:rsidR="00914FB9" w:rsidRPr="004C1D44" w14:paraId="113E88DF" w14:textId="77777777" w:rsidTr="00E84D36">
        <w:trPr>
          <w:trHeight w:val="28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0E303" w14:textId="7D2A8EF9" w:rsidR="00914FB9" w:rsidRPr="004C1D44" w:rsidRDefault="00914FB9" w:rsidP="007137AB">
            <w:pPr>
              <w:jc w:val="center"/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M0</w:t>
            </w:r>
            <w:r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1CEB7" w14:textId="3BAB34AA" w:rsidR="00914FB9" w:rsidRPr="004C1D44" w:rsidRDefault="00914FB9" w:rsidP="007137AB">
            <w:pPr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Modules 0</w:t>
            </w:r>
            <w:r w:rsidR="00FB21D4">
              <w:rPr>
                <w:rFonts w:cs="Arial"/>
                <w:sz w:val="20"/>
                <w:lang w:val="en-US"/>
              </w:rPr>
              <w:t>2</w:t>
            </w:r>
            <w:r w:rsidRPr="004C1D44">
              <w:rPr>
                <w:rFonts w:cs="Arial"/>
                <w:sz w:val="20"/>
                <w:lang w:val="en-US"/>
              </w:rPr>
              <w:t xml:space="preserve"> </w:t>
            </w:r>
            <w:r>
              <w:rPr>
                <w:rFonts w:cs="Arial"/>
                <w:sz w:val="20"/>
                <w:lang w:val="en-US"/>
              </w:rPr>
              <w:t xml:space="preserve">- </w:t>
            </w:r>
            <w:proofErr w:type="spellStart"/>
            <w:r w:rsidR="00FB21D4">
              <w:rPr>
                <w:rFonts w:cs="Arial"/>
                <w:sz w:val="20"/>
                <w:lang w:val="en-US"/>
              </w:rPr>
              <w:t>Yyyy</w:t>
            </w:r>
            <w:proofErr w:type="spellEnd"/>
          </w:p>
        </w:tc>
      </w:tr>
      <w:tr w:rsidR="00914FB9" w:rsidRPr="004C1D44" w14:paraId="02468A6D" w14:textId="77777777" w:rsidTr="00E84D36">
        <w:trPr>
          <w:trHeight w:val="28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8E3B7" w14:textId="17EE6EBF" w:rsidR="00914FB9" w:rsidRPr="004C1D44" w:rsidRDefault="00914FB9" w:rsidP="007137AB">
            <w:pPr>
              <w:jc w:val="center"/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M0</w:t>
            </w:r>
            <w:r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96E1" w14:textId="77F94B5A" w:rsidR="00914FB9" w:rsidRPr="004C1D44" w:rsidRDefault="00914FB9" w:rsidP="007137AB">
            <w:pPr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Modules 0</w:t>
            </w:r>
            <w:r w:rsidR="00FB21D4">
              <w:rPr>
                <w:rFonts w:cs="Arial"/>
                <w:sz w:val="20"/>
                <w:lang w:val="en-US"/>
              </w:rPr>
              <w:t>3</w:t>
            </w:r>
            <w:r w:rsidRPr="004C1D44">
              <w:rPr>
                <w:rFonts w:cs="Arial"/>
                <w:sz w:val="20"/>
                <w:lang w:val="en-US"/>
              </w:rPr>
              <w:t xml:space="preserve"> </w:t>
            </w:r>
            <w:r w:rsidR="00FB21D4" w:rsidRPr="00FB21D4">
              <w:rPr>
                <w:rFonts w:cs="Arial"/>
                <w:sz w:val="20"/>
                <w:lang w:val="en-US"/>
              </w:rPr>
              <w:t xml:space="preserve">thru </w:t>
            </w:r>
            <w:proofErr w:type="spellStart"/>
            <w:r w:rsidR="00FB21D4">
              <w:rPr>
                <w:rFonts w:cs="Arial"/>
                <w:sz w:val="20"/>
                <w:lang w:val="en-US"/>
              </w:rPr>
              <w:t>nn</w:t>
            </w:r>
            <w:proofErr w:type="spellEnd"/>
          </w:p>
        </w:tc>
      </w:tr>
      <w:tr w:rsidR="005A0421" w:rsidRPr="004C1D44" w14:paraId="5F84B628" w14:textId="77777777" w:rsidTr="00E84D36">
        <w:trPr>
          <w:trHeight w:val="28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CF1B9" w14:textId="20693491" w:rsidR="005A0421" w:rsidRPr="004C1D44" w:rsidRDefault="005A0421" w:rsidP="007137AB">
            <w:pPr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…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1FF87" w14:textId="755A67C2" w:rsidR="005A0421" w:rsidRPr="004C1D44" w:rsidRDefault="005A0421" w:rsidP="007137AB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…</w:t>
            </w:r>
          </w:p>
        </w:tc>
      </w:tr>
    </w:tbl>
    <w:p w14:paraId="5D961DC6" w14:textId="77777777" w:rsidR="00B9768A" w:rsidRPr="004C1D44" w:rsidRDefault="00B9768A" w:rsidP="00246408">
      <w:pPr>
        <w:rPr>
          <w:lang w:val="en-US"/>
        </w:rPr>
      </w:pPr>
    </w:p>
    <w:p w14:paraId="5AC309DF" w14:textId="2DD69618" w:rsidR="00246408" w:rsidRPr="000224E2" w:rsidRDefault="0077447B" w:rsidP="000224E2">
      <w:pPr>
        <w:pStyle w:val="PargrafodaLista"/>
        <w:numPr>
          <w:ilvl w:val="0"/>
          <w:numId w:val="67"/>
        </w:numPr>
        <w:ind w:left="426" w:hanging="426"/>
        <w:rPr>
          <w:rStyle w:val="tlid-translation"/>
          <w:lang w:val="en-US"/>
        </w:rPr>
      </w:pPr>
      <w:r w:rsidRPr="000224E2">
        <w:rPr>
          <w:rStyle w:val="tlid-translation"/>
          <w:lang w:val="en-US"/>
        </w:rPr>
        <w:t>P-XX</w:t>
      </w:r>
      <w:r w:rsidR="00246408" w:rsidRPr="000224E2">
        <w:rPr>
          <w:rStyle w:val="tlid-translation"/>
          <w:lang w:val="en-US"/>
        </w:rPr>
        <w:t xml:space="preserve"> </w:t>
      </w:r>
      <w:r w:rsidR="00860683" w:rsidRPr="000224E2">
        <w:rPr>
          <w:rStyle w:val="tlid-translation"/>
          <w:lang w:val="en-US"/>
        </w:rPr>
        <w:t>–</w:t>
      </w:r>
      <w:r w:rsidR="00246408" w:rsidRPr="000224E2">
        <w:rPr>
          <w:rStyle w:val="tlid-translation"/>
          <w:lang w:val="en-US"/>
        </w:rPr>
        <w:t xml:space="preserve"> </w:t>
      </w:r>
      <w:r w:rsidR="00860683" w:rsidRPr="000224E2">
        <w:rPr>
          <w:rStyle w:val="tlid-translation"/>
          <w:lang w:val="en-US"/>
        </w:rPr>
        <w:t>System</w:t>
      </w:r>
      <w:r w:rsidR="00C94B40" w:rsidRPr="000224E2">
        <w:rPr>
          <w:rStyle w:val="tlid-translation"/>
          <w:lang w:val="en-US"/>
        </w:rPr>
        <w:t>:</w:t>
      </w:r>
      <w:r w:rsidR="00860683" w:rsidRPr="000224E2">
        <w:rPr>
          <w:rStyle w:val="tlid-translation"/>
          <w:lang w:val="en-US"/>
        </w:rPr>
        <w:t xml:space="preserve"> </w:t>
      </w:r>
      <w:r w:rsidR="00246408" w:rsidRPr="000224E2">
        <w:rPr>
          <w:rStyle w:val="tlid-translation"/>
          <w:lang w:val="en-US"/>
        </w:rPr>
        <w:t xml:space="preserve">Code Value </w:t>
      </w:r>
      <w:r w:rsidR="00A109A2" w:rsidRPr="000224E2">
        <w:rPr>
          <w:rStyle w:val="tlid-translation"/>
          <w:lang w:val="en-US"/>
        </w:rPr>
        <w:t xml:space="preserve">and </w:t>
      </w:r>
      <w:r w:rsidR="00246408" w:rsidRPr="000224E2">
        <w:rPr>
          <w:rStyle w:val="tlid-translation"/>
          <w:lang w:val="en-US"/>
        </w:rPr>
        <w:t xml:space="preserve">Description </w:t>
      </w:r>
      <w:r w:rsidR="00A109A2" w:rsidRPr="000224E2">
        <w:rPr>
          <w:rStyle w:val="tlid-translation"/>
          <w:lang w:val="en-US"/>
        </w:rPr>
        <w:t xml:space="preserve">must be according to the Table </w:t>
      </w:r>
      <w:r w:rsidR="00246408" w:rsidRPr="000224E2">
        <w:rPr>
          <w:rStyle w:val="tlid-translation"/>
          <w:lang w:val="en-US"/>
        </w:rPr>
        <w:t>6.</w:t>
      </w:r>
    </w:p>
    <w:p w14:paraId="263B6EAE" w14:textId="77777777" w:rsidR="007B144A" w:rsidRPr="004C1D44" w:rsidRDefault="007B144A" w:rsidP="007B144A">
      <w:pPr>
        <w:rPr>
          <w:lang w:val="en-US"/>
        </w:rPr>
      </w:pPr>
    </w:p>
    <w:p w14:paraId="4A58AD55" w14:textId="42F84315" w:rsidR="006F38EB" w:rsidRPr="00B506DF" w:rsidRDefault="00246408" w:rsidP="00B506DF">
      <w:pPr>
        <w:pStyle w:val="Legenda"/>
        <w:rPr>
          <w:b w:val="0"/>
          <w:sz w:val="20"/>
          <w:szCs w:val="20"/>
        </w:rPr>
      </w:pPr>
      <w:proofErr w:type="spellStart"/>
      <w:r w:rsidRPr="004E5802">
        <w:rPr>
          <w:b w:val="0"/>
          <w:sz w:val="20"/>
          <w:szCs w:val="20"/>
        </w:rPr>
        <w:t>Tab</w:t>
      </w:r>
      <w:r w:rsidR="009D377B">
        <w:rPr>
          <w:b w:val="0"/>
          <w:sz w:val="20"/>
          <w:szCs w:val="20"/>
        </w:rPr>
        <w:t>le</w:t>
      </w:r>
      <w:proofErr w:type="spellEnd"/>
      <w:r w:rsidRPr="004E5802">
        <w:rPr>
          <w:b w:val="0"/>
          <w:sz w:val="20"/>
          <w:szCs w:val="20"/>
        </w:rPr>
        <w:t xml:space="preserve"> 4 – </w:t>
      </w:r>
      <w:r w:rsidR="00A109A2" w:rsidRPr="004E5802">
        <w:rPr>
          <w:b w:val="0"/>
          <w:sz w:val="20"/>
          <w:szCs w:val="20"/>
        </w:rPr>
        <w:t>Systems</w:t>
      </w:r>
      <w:r w:rsidR="00934A7D" w:rsidRPr="004E5802">
        <w:rPr>
          <w:b w:val="0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6"/>
        <w:gridCol w:w="1484"/>
      </w:tblGrid>
      <w:tr w:rsidR="00246408" w:rsidRPr="004C1D44" w14:paraId="0AD439B1" w14:textId="77777777" w:rsidTr="00E84D36">
        <w:trPr>
          <w:trHeight w:val="283"/>
          <w:tblHeader/>
          <w:jc w:val="center"/>
        </w:trPr>
        <w:tc>
          <w:tcPr>
            <w:tcW w:w="0" w:type="auto"/>
            <w:shd w:val="pct20" w:color="auto" w:fill="auto"/>
          </w:tcPr>
          <w:p w14:paraId="54399B12" w14:textId="77777777" w:rsidR="00246408" w:rsidRPr="004C1D44" w:rsidRDefault="00246408" w:rsidP="007B7B92">
            <w:pPr>
              <w:jc w:val="center"/>
              <w:rPr>
                <w:rFonts w:cs="Arial"/>
                <w:b/>
                <w:i/>
                <w:sz w:val="20"/>
                <w:lang w:val="en-US"/>
              </w:rPr>
            </w:pPr>
            <w:r w:rsidRPr="004C1D44">
              <w:rPr>
                <w:rFonts w:cs="Arial"/>
                <w:b/>
                <w:i/>
                <w:sz w:val="20"/>
                <w:lang w:val="en-US"/>
              </w:rPr>
              <w:t>Code Value</w:t>
            </w:r>
          </w:p>
        </w:tc>
        <w:tc>
          <w:tcPr>
            <w:tcW w:w="0" w:type="auto"/>
            <w:shd w:val="pct20" w:color="auto" w:fill="auto"/>
          </w:tcPr>
          <w:p w14:paraId="40FED23D" w14:textId="77777777" w:rsidR="00246408" w:rsidRPr="004C1D44" w:rsidRDefault="00246408" w:rsidP="007B7B92">
            <w:pPr>
              <w:jc w:val="center"/>
              <w:rPr>
                <w:rFonts w:cs="Arial"/>
                <w:b/>
                <w:i/>
                <w:sz w:val="20"/>
                <w:lang w:val="en-US"/>
              </w:rPr>
            </w:pPr>
            <w:r w:rsidRPr="004C1D44">
              <w:rPr>
                <w:rFonts w:cs="Arial"/>
                <w:b/>
                <w:i/>
                <w:sz w:val="20"/>
                <w:lang w:val="en-US"/>
              </w:rPr>
              <w:t>Description</w:t>
            </w:r>
          </w:p>
        </w:tc>
      </w:tr>
      <w:tr w:rsidR="00246408" w:rsidRPr="004C1D44" w14:paraId="46A2CCDF" w14:textId="77777777" w:rsidTr="00E84D36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F260" w14:textId="77777777" w:rsidR="00246408" w:rsidRPr="004C1D44" w:rsidRDefault="00246408" w:rsidP="007B7B92">
            <w:pPr>
              <w:jc w:val="center"/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13C3" w14:textId="6BE562B0" w:rsidR="00246408" w:rsidRPr="004C1D44" w:rsidRDefault="00EC28A2" w:rsidP="007B7B92">
            <w:pPr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Mooring</w:t>
            </w:r>
          </w:p>
        </w:tc>
      </w:tr>
      <w:tr w:rsidR="00246408" w:rsidRPr="004C1D44" w14:paraId="4A4A7EF5" w14:textId="77777777" w:rsidTr="00E84D36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6738" w14:textId="77777777" w:rsidR="00246408" w:rsidRPr="004C1D44" w:rsidRDefault="00246408" w:rsidP="007B7B92">
            <w:pPr>
              <w:jc w:val="center"/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BD57" w14:textId="41CE71C5" w:rsidR="00246408" w:rsidRPr="004C1D44" w:rsidRDefault="00EC28A2" w:rsidP="007B7B92">
            <w:pPr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Ballast</w:t>
            </w:r>
          </w:p>
        </w:tc>
      </w:tr>
      <w:tr w:rsidR="00246408" w:rsidRPr="004C1D44" w14:paraId="4FA8A554" w14:textId="77777777" w:rsidTr="00E84D36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5A5E" w14:textId="77777777" w:rsidR="00246408" w:rsidRPr="004C1D44" w:rsidRDefault="00246408" w:rsidP="007B7B92">
            <w:pPr>
              <w:jc w:val="center"/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8810" w14:textId="1CF1BE25" w:rsidR="00246408" w:rsidRPr="004C1D44" w:rsidRDefault="00EC28A2" w:rsidP="007B7B92">
            <w:pPr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Cargo</w:t>
            </w:r>
          </w:p>
        </w:tc>
      </w:tr>
      <w:tr w:rsidR="00246408" w:rsidRPr="004C1D44" w14:paraId="43DA4394" w14:textId="77777777" w:rsidTr="00E84D36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675A" w14:textId="77777777" w:rsidR="00246408" w:rsidRPr="004C1D44" w:rsidRDefault="00246408" w:rsidP="007B7B92">
            <w:pPr>
              <w:jc w:val="center"/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A762" w14:textId="2326266F" w:rsidR="00246408" w:rsidRPr="004C1D44" w:rsidRDefault="00EC28A2" w:rsidP="007B7B92">
            <w:pPr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Inert Gas</w:t>
            </w:r>
          </w:p>
        </w:tc>
      </w:tr>
      <w:tr w:rsidR="00246408" w:rsidRPr="004C1D44" w14:paraId="41C2D2C4" w14:textId="77777777" w:rsidTr="00E84D36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4A9A" w14:textId="77777777" w:rsidR="00246408" w:rsidRPr="004C1D44" w:rsidRDefault="00246408" w:rsidP="007B7B92">
            <w:pPr>
              <w:jc w:val="center"/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B484" w14:textId="1205D42D" w:rsidR="00246408" w:rsidRPr="004C1D44" w:rsidRDefault="00EC28A2" w:rsidP="007B7B92">
            <w:pPr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Oil Separation</w:t>
            </w:r>
          </w:p>
        </w:tc>
      </w:tr>
      <w:tr w:rsidR="00246408" w:rsidRPr="004C1D44" w14:paraId="7FD2967A" w14:textId="77777777" w:rsidTr="00E84D36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867D" w14:textId="77777777" w:rsidR="00246408" w:rsidRPr="004C1D44" w:rsidRDefault="00246408" w:rsidP="007B7B92">
            <w:pPr>
              <w:jc w:val="center"/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48B8" w14:textId="2918DAB9" w:rsidR="00246408" w:rsidRPr="004C1D44" w:rsidRDefault="00EC28A2" w:rsidP="007B7B92">
            <w:pPr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Oil Treatment</w:t>
            </w:r>
          </w:p>
        </w:tc>
      </w:tr>
      <w:tr w:rsidR="00246408" w:rsidRPr="004C1D44" w14:paraId="68DD1FA0" w14:textId="77777777" w:rsidTr="00E84D36">
        <w:trPr>
          <w:trHeight w:val="2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CC24" w14:textId="77777777" w:rsidR="00246408" w:rsidRPr="004C1D44" w:rsidRDefault="00246408" w:rsidP="007B7B92">
            <w:pPr>
              <w:jc w:val="center"/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6ACD" w14:textId="603C6414" w:rsidR="00246408" w:rsidRPr="004C1D44" w:rsidRDefault="00934A7D" w:rsidP="007B7B92">
            <w:pPr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/>
                <w:bCs/>
                <w:i/>
                <w:iCs/>
                <w:sz w:val="20"/>
                <w:lang w:val="en-US"/>
              </w:rPr>
              <w:t>…</w:t>
            </w:r>
          </w:p>
        </w:tc>
      </w:tr>
    </w:tbl>
    <w:p w14:paraId="1EE52057" w14:textId="77777777" w:rsidR="00C36E56" w:rsidRPr="004C1D44" w:rsidRDefault="00C36E56" w:rsidP="004931C6">
      <w:pPr>
        <w:pStyle w:val="NormalItemizadoLetra"/>
        <w:numPr>
          <w:ilvl w:val="0"/>
          <w:numId w:val="0"/>
        </w:numPr>
        <w:ind w:left="360"/>
        <w:rPr>
          <w:lang w:val="en-US"/>
        </w:rPr>
      </w:pPr>
    </w:p>
    <w:p w14:paraId="0551B671" w14:textId="77777777" w:rsidR="005B2959" w:rsidRDefault="005B2959" w:rsidP="005B2959">
      <w:pPr>
        <w:rPr>
          <w:rStyle w:val="tlid-translation"/>
          <w:lang w:val="en-US"/>
        </w:rPr>
      </w:pPr>
      <w:r>
        <w:rPr>
          <w:rStyle w:val="tlid-translation"/>
          <w:lang w:val="en-US"/>
        </w:rPr>
        <w:t xml:space="preserve">e) </w:t>
      </w:r>
      <w:r w:rsidR="0077447B" w:rsidRPr="000224E2">
        <w:rPr>
          <w:rStyle w:val="tlid-translation"/>
          <w:lang w:val="en-US"/>
        </w:rPr>
        <w:t>P-XX</w:t>
      </w:r>
      <w:r w:rsidR="0098533B" w:rsidRPr="000224E2">
        <w:rPr>
          <w:rStyle w:val="tlid-translation"/>
          <w:lang w:val="en-US"/>
        </w:rPr>
        <w:t xml:space="preserve"> </w:t>
      </w:r>
      <w:r w:rsidR="004524D9" w:rsidRPr="000224E2">
        <w:rPr>
          <w:rStyle w:val="tlid-translation"/>
          <w:lang w:val="en-US"/>
        </w:rPr>
        <w:t>–</w:t>
      </w:r>
      <w:r w:rsidR="0098533B" w:rsidRPr="000224E2">
        <w:rPr>
          <w:rStyle w:val="tlid-translation"/>
          <w:lang w:val="en-US"/>
        </w:rPr>
        <w:t xml:space="preserve"> SOP</w:t>
      </w:r>
      <w:r w:rsidR="00C94B40" w:rsidRPr="000224E2">
        <w:rPr>
          <w:rStyle w:val="tlid-translation"/>
          <w:lang w:val="en-US"/>
        </w:rPr>
        <w:t>:</w:t>
      </w:r>
      <w:r w:rsidR="004524D9" w:rsidRPr="000224E2">
        <w:rPr>
          <w:rStyle w:val="tlid-translation"/>
          <w:lang w:val="en-US"/>
        </w:rPr>
        <w:t xml:space="preserve"> </w:t>
      </w:r>
      <w:r w:rsidR="00FD0BD8" w:rsidRPr="005B2959">
        <w:rPr>
          <w:rStyle w:val="tlid-translation"/>
          <w:lang w:val="en-US"/>
        </w:rPr>
        <w:t>Code Va</w:t>
      </w:r>
      <w:r w:rsidR="00B064BC" w:rsidRPr="005B2959">
        <w:rPr>
          <w:rStyle w:val="tlid-translation"/>
          <w:lang w:val="en-US"/>
        </w:rPr>
        <w:t xml:space="preserve">lue </w:t>
      </w:r>
      <w:r w:rsidR="00831F62" w:rsidRPr="005B2959">
        <w:rPr>
          <w:rStyle w:val="tlid-translation"/>
          <w:lang w:val="en-US"/>
        </w:rPr>
        <w:t xml:space="preserve">e Description </w:t>
      </w:r>
      <w:r w:rsidR="004524D9" w:rsidRPr="005B2959">
        <w:rPr>
          <w:rStyle w:val="tlid-translation"/>
          <w:lang w:val="en-US"/>
        </w:rPr>
        <w:t>must be in accordance with the List of System and Sub-Systems, part of the Commissioning Appendix.</w:t>
      </w:r>
      <w:r w:rsidR="00170230" w:rsidRPr="005B2959">
        <w:rPr>
          <w:rStyle w:val="tlid-translation"/>
          <w:lang w:val="en-US"/>
        </w:rPr>
        <w:t xml:space="preserve"> </w:t>
      </w:r>
    </w:p>
    <w:p w14:paraId="65C71F8E" w14:textId="77777777" w:rsidR="005B2959" w:rsidRDefault="005B2959" w:rsidP="005B2959">
      <w:pPr>
        <w:rPr>
          <w:rStyle w:val="tlid-translation"/>
          <w:lang w:val="en-US"/>
        </w:rPr>
      </w:pPr>
    </w:p>
    <w:p w14:paraId="180EF83C" w14:textId="399B903A" w:rsidR="0065005F" w:rsidRPr="005B2959" w:rsidRDefault="005B2959" w:rsidP="005B2959">
      <w:pPr>
        <w:rPr>
          <w:rStyle w:val="tlid-translation"/>
          <w:lang w:val="en-US"/>
        </w:rPr>
      </w:pPr>
      <w:r>
        <w:rPr>
          <w:rStyle w:val="tlid-translation"/>
          <w:lang w:val="en-US"/>
        </w:rPr>
        <w:t xml:space="preserve">f) </w:t>
      </w:r>
      <w:r w:rsidR="0077447B" w:rsidRPr="005B2959">
        <w:rPr>
          <w:rStyle w:val="tlid-translation"/>
          <w:lang w:val="en-US"/>
        </w:rPr>
        <w:t>P-XX</w:t>
      </w:r>
      <w:r w:rsidR="0098533B" w:rsidRPr="005B2959">
        <w:rPr>
          <w:rStyle w:val="tlid-translation"/>
          <w:lang w:val="en-US"/>
        </w:rPr>
        <w:t xml:space="preserve"> </w:t>
      </w:r>
      <w:r w:rsidR="00C94B40" w:rsidRPr="005B2959">
        <w:rPr>
          <w:rStyle w:val="tlid-translation"/>
          <w:lang w:val="en-US"/>
        </w:rPr>
        <w:t>–</w:t>
      </w:r>
      <w:r w:rsidR="0098533B" w:rsidRPr="005B2959">
        <w:rPr>
          <w:rStyle w:val="tlid-translation"/>
          <w:lang w:val="en-US"/>
        </w:rPr>
        <w:t xml:space="preserve"> SSOP</w:t>
      </w:r>
      <w:r w:rsidR="00C94B40" w:rsidRPr="005B2959">
        <w:rPr>
          <w:rStyle w:val="tlid-translation"/>
          <w:lang w:val="en-US"/>
        </w:rPr>
        <w:t>:</w:t>
      </w:r>
      <w:r w:rsidR="00C917DA" w:rsidRPr="005B2959">
        <w:rPr>
          <w:rStyle w:val="tlid-translation"/>
          <w:lang w:val="en-US"/>
        </w:rPr>
        <w:t xml:space="preserve"> </w:t>
      </w:r>
      <w:r w:rsidR="004524D9" w:rsidRPr="005B2959">
        <w:rPr>
          <w:rStyle w:val="tlid-translation"/>
          <w:lang w:val="en-US"/>
        </w:rPr>
        <w:t>Code Value e Description must be in accordance with the List of System and Sub-Systems, part of the Commissioning Appendix</w:t>
      </w:r>
      <w:r w:rsidR="00170230" w:rsidRPr="005B2959">
        <w:rPr>
          <w:rStyle w:val="tlid-translation"/>
          <w:lang w:val="en-US"/>
        </w:rPr>
        <w:t>.</w:t>
      </w:r>
      <w:r w:rsidR="0098533B" w:rsidRPr="005B2959">
        <w:rPr>
          <w:rStyle w:val="tlid-translation"/>
          <w:lang w:val="en-US"/>
        </w:rPr>
        <w:t xml:space="preserve"> </w:t>
      </w:r>
      <w:bookmarkStart w:id="55" w:name="_Ref278179432"/>
    </w:p>
    <w:p w14:paraId="430B0D68" w14:textId="5A991192" w:rsidR="005E145A" w:rsidRPr="000224E2" w:rsidRDefault="004524D9" w:rsidP="000224E2">
      <w:pPr>
        <w:pStyle w:val="PargrafodaLista"/>
        <w:ind w:left="0"/>
        <w:rPr>
          <w:rStyle w:val="tlid-translation"/>
          <w:lang w:val="en-US"/>
        </w:rPr>
      </w:pPr>
      <w:bookmarkStart w:id="56" w:name="_Ref294797678"/>
      <w:r w:rsidRPr="000224E2">
        <w:rPr>
          <w:rStyle w:val="tlid-translation"/>
          <w:lang w:val="en-US"/>
        </w:rPr>
        <w:t xml:space="preserve">Systems (SOP) and Sub-Systems (SSOP) </w:t>
      </w:r>
      <w:r w:rsidR="007648D6" w:rsidRPr="000224E2">
        <w:rPr>
          <w:rStyle w:val="tlid-translation"/>
          <w:lang w:val="en-US"/>
        </w:rPr>
        <w:t xml:space="preserve">Activity Codes </w:t>
      </w:r>
      <w:bookmarkEnd w:id="56"/>
      <w:r w:rsidRPr="000224E2">
        <w:rPr>
          <w:rStyle w:val="tlid-translation"/>
          <w:lang w:val="en-US"/>
        </w:rPr>
        <w:t xml:space="preserve">must be created and named as </w:t>
      </w:r>
      <w:r w:rsidR="0077447B" w:rsidRPr="000224E2">
        <w:rPr>
          <w:rStyle w:val="tlid-translation"/>
          <w:lang w:val="en-US"/>
        </w:rPr>
        <w:t>P-XX</w:t>
      </w:r>
      <w:r w:rsidR="003F3908" w:rsidRPr="000224E2">
        <w:rPr>
          <w:rStyle w:val="tlid-translation"/>
          <w:lang w:val="en-US"/>
        </w:rPr>
        <w:t>_</w:t>
      </w:r>
      <w:proofErr w:type="gramStart"/>
      <w:r w:rsidR="003F3908" w:rsidRPr="000224E2">
        <w:rPr>
          <w:rStyle w:val="tlid-translation"/>
          <w:lang w:val="en-US"/>
        </w:rPr>
        <w:t>SOP</w:t>
      </w:r>
      <w:r w:rsidR="005E145A" w:rsidRPr="000224E2">
        <w:rPr>
          <w:rStyle w:val="tlid-translation"/>
          <w:lang w:val="en-US"/>
        </w:rPr>
        <w:t>,</w:t>
      </w:r>
      <w:proofErr w:type="gramEnd"/>
      <w:r w:rsidR="00204236" w:rsidRPr="000224E2">
        <w:rPr>
          <w:rStyle w:val="tlid-translation"/>
          <w:lang w:val="en-US"/>
        </w:rPr>
        <w:t xml:space="preserve"> </w:t>
      </w:r>
      <w:r w:rsidRPr="000224E2">
        <w:rPr>
          <w:rStyle w:val="tlid-translation"/>
          <w:lang w:val="en-US"/>
        </w:rPr>
        <w:t xml:space="preserve">The </w:t>
      </w:r>
      <w:r w:rsidR="00801CF3" w:rsidRPr="000224E2">
        <w:rPr>
          <w:rStyle w:val="tlid-translation"/>
          <w:lang w:val="en-US"/>
        </w:rPr>
        <w:t xml:space="preserve">Code Value </w:t>
      </w:r>
      <w:r w:rsidRPr="000224E2">
        <w:rPr>
          <w:rStyle w:val="tlid-translation"/>
          <w:lang w:val="en-US"/>
        </w:rPr>
        <w:t>must follow this structure:</w:t>
      </w:r>
    </w:p>
    <w:p w14:paraId="2EBD1077" w14:textId="77777777" w:rsidR="005E145A" w:rsidRPr="004C1D44" w:rsidRDefault="005E145A" w:rsidP="005E145A">
      <w:pPr>
        <w:rPr>
          <w:rFonts w:cs="Arial"/>
          <w:szCs w:val="22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4"/>
        <w:gridCol w:w="290"/>
        <w:gridCol w:w="2257"/>
        <w:gridCol w:w="290"/>
        <w:gridCol w:w="2475"/>
        <w:gridCol w:w="290"/>
        <w:gridCol w:w="2476"/>
      </w:tblGrid>
      <w:tr w:rsidR="005E145A" w:rsidRPr="004C1D44" w14:paraId="4C8E7CCE" w14:textId="77777777" w:rsidTr="005B2959">
        <w:tc>
          <w:tcPr>
            <w:tcW w:w="1524" w:type="dxa"/>
            <w:tcBorders>
              <w:bottom w:val="single" w:sz="4" w:space="0" w:color="auto"/>
            </w:tcBorders>
          </w:tcPr>
          <w:p w14:paraId="262D7C39" w14:textId="77777777" w:rsidR="005E145A" w:rsidRPr="004C1D44" w:rsidRDefault="005E145A" w:rsidP="009A6C9B">
            <w:pPr>
              <w:jc w:val="center"/>
              <w:rPr>
                <w:rFonts w:cs="Arial"/>
                <w:szCs w:val="22"/>
                <w:lang w:val="en-US"/>
              </w:rPr>
            </w:pPr>
            <w:r w:rsidRPr="004C1D44">
              <w:rPr>
                <w:rFonts w:cs="Arial"/>
                <w:szCs w:val="22"/>
                <w:lang w:val="en-US"/>
              </w:rPr>
              <w:t>SOP</w:t>
            </w:r>
          </w:p>
        </w:tc>
        <w:tc>
          <w:tcPr>
            <w:tcW w:w="290" w:type="dxa"/>
          </w:tcPr>
          <w:p w14:paraId="3A036C20" w14:textId="0EEEA99F" w:rsidR="005E145A" w:rsidRPr="004C1D44" w:rsidRDefault="00033B7F" w:rsidP="009A6C9B">
            <w:pPr>
              <w:rPr>
                <w:rFonts w:cs="Arial"/>
                <w:szCs w:val="22"/>
                <w:lang w:val="en-US"/>
              </w:rPr>
            </w:pPr>
            <w:r w:rsidRPr="004C1D44">
              <w:rPr>
                <w:rFonts w:cs="Arial"/>
                <w:szCs w:val="22"/>
                <w:lang w:val="en-US"/>
              </w:rPr>
              <w:t>-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3057E42A" w14:textId="77777777" w:rsidR="005E145A" w:rsidRPr="004C1D44" w:rsidRDefault="005E145A" w:rsidP="009A6C9B">
            <w:pPr>
              <w:jc w:val="center"/>
              <w:rPr>
                <w:rFonts w:cs="Arial"/>
                <w:szCs w:val="22"/>
                <w:lang w:val="en-US"/>
              </w:rPr>
            </w:pPr>
            <w:r w:rsidRPr="004C1D44">
              <w:rPr>
                <w:rFonts w:cs="Arial"/>
                <w:szCs w:val="22"/>
                <w:lang w:val="en-US"/>
              </w:rPr>
              <w:t>XXXX</w:t>
            </w:r>
          </w:p>
        </w:tc>
        <w:tc>
          <w:tcPr>
            <w:tcW w:w="290" w:type="dxa"/>
          </w:tcPr>
          <w:p w14:paraId="36D8DF3F" w14:textId="4C3C81AD" w:rsidR="005E145A" w:rsidRPr="004C1D44" w:rsidRDefault="00033B7F" w:rsidP="009A6C9B">
            <w:pPr>
              <w:rPr>
                <w:rFonts w:cs="Arial"/>
                <w:szCs w:val="22"/>
                <w:lang w:val="en-US"/>
              </w:rPr>
            </w:pPr>
            <w:r w:rsidRPr="004C1D44">
              <w:rPr>
                <w:rFonts w:cs="Arial"/>
                <w:szCs w:val="22"/>
                <w:lang w:val="en-US"/>
              </w:rPr>
              <w:t>-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14:paraId="38F9525F" w14:textId="7B711148" w:rsidR="005E145A" w:rsidRPr="004C1D44" w:rsidRDefault="00754938" w:rsidP="009A6C9B">
            <w:pPr>
              <w:jc w:val="center"/>
              <w:rPr>
                <w:rFonts w:cs="Arial"/>
                <w:szCs w:val="22"/>
                <w:lang w:val="en-US"/>
              </w:rPr>
            </w:pPr>
            <w:r w:rsidRPr="004C1D44">
              <w:rPr>
                <w:rFonts w:cs="Arial"/>
                <w:szCs w:val="22"/>
                <w:lang w:val="en-US"/>
              </w:rPr>
              <w:t>PP-</w:t>
            </w:r>
            <w:r w:rsidR="007648D6" w:rsidRPr="004C1D44">
              <w:rPr>
                <w:rFonts w:cs="Arial"/>
                <w:szCs w:val="22"/>
                <w:lang w:val="en-US"/>
              </w:rPr>
              <w:t>YY</w:t>
            </w:r>
            <w:r w:rsidR="00DD684D" w:rsidRPr="004C1D44">
              <w:rPr>
                <w:rFonts w:cs="Arial"/>
                <w:szCs w:val="22"/>
                <w:lang w:val="en-US"/>
              </w:rPr>
              <w:t>YY</w:t>
            </w:r>
          </w:p>
        </w:tc>
        <w:tc>
          <w:tcPr>
            <w:tcW w:w="290" w:type="dxa"/>
          </w:tcPr>
          <w:p w14:paraId="4FD9E239" w14:textId="64A62C99" w:rsidR="005E145A" w:rsidRPr="004C1D44" w:rsidRDefault="007137AB" w:rsidP="009A6C9B">
            <w:pPr>
              <w:rPr>
                <w:rFonts w:cs="Arial"/>
                <w:szCs w:val="22"/>
                <w:lang w:val="en-US"/>
              </w:rPr>
            </w:pPr>
            <w:r w:rsidRPr="004C1D44">
              <w:rPr>
                <w:rFonts w:cs="Arial"/>
                <w:szCs w:val="22"/>
                <w:lang w:val="en-US"/>
              </w:rPr>
              <w:t>-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74C88B22" w14:textId="5760AC3D" w:rsidR="005E145A" w:rsidRPr="004C1D44" w:rsidRDefault="007648D6" w:rsidP="009A6C9B">
            <w:pPr>
              <w:jc w:val="center"/>
              <w:rPr>
                <w:rFonts w:cs="Arial"/>
                <w:szCs w:val="22"/>
                <w:lang w:val="en-US"/>
              </w:rPr>
            </w:pPr>
            <w:r w:rsidRPr="004C1D44">
              <w:rPr>
                <w:rFonts w:cs="Arial"/>
                <w:szCs w:val="22"/>
                <w:lang w:val="en-US"/>
              </w:rPr>
              <w:t>ZZ</w:t>
            </w:r>
            <w:r w:rsidR="00DD684D" w:rsidRPr="004C1D44">
              <w:rPr>
                <w:rFonts w:cs="Arial"/>
                <w:szCs w:val="22"/>
                <w:lang w:val="en-US"/>
              </w:rPr>
              <w:t>ZZ</w:t>
            </w:r>
          </w:p>
        </w:tc>
      </w:tr>
      <w:tr w:rsidR="005E145A" w:rsidRPr="004C1D44" w14:paraId="348A4AE3" w14:textId="77777777" w:rsidTr="005B2959">
        <w:tc>
          <w:tcPr>
            <w:tcW w:w="1524" w:type="dxa"/>
            <w:tcBorders>
              <w:top w:val="single" w:sz="4" w:space="0" w:color="auto"/>
            </w:tcBorders>
          </w:tcPr>
          <w:p w14:paraId="1156C295" w14:textId="63EA660B" w:rsidR="005E145A" w:rsidRPr="004C1D44" w:rsidRDefault="004524D9" w:rsidP="00F760CA">
            <w:pPr>
              <w:jc w:val="center"/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lastRenderedPageBreak/>
              <w:t>Fixed</w:t>
            </w:r>
          </w:p>
        </w:tc>
        <w:tc>
          <w:tcPr>
            <w:tcW w:w="290" w:type="dxa"/>
          </w:tcPr>
          <w:p w14:paraId="48737624" w14:textId="77777777" w:rsidR="005E145A" w:rsidRPr="004C1D44" w:rsidRDefault="005E145A" w:rsidP="009A6C9B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10881CC5" w14:textId="49F92D28" w:rsidR="005E145A" w:rsidRPr="004C1D44" w:rsidRDefault="004524D9" w:rsidP="004524D9">
            <w:pPr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 xml:space="preserve">SOP Unity 4 numbers </w:t>
            </w:r>
          </w:p>
        </w:tc>
        <w:tc>
          <w:tcPr>
            <w:tcW w:w="290" w:type="dxa"/>
          </w:tcPr>
          <w:p w14:paraId="50C4754D" w14:textId="77777777" w:rsidR="005E145A" w:rsidRPr="004C1D44" w:rsidRDefault="005E145A" w:rsidP="009A6C9B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14:paraId="1BD4EC9B" w14:textId="6DC4EA50" w:rsidR="005E145A" w:rsidRPr="004C1D44" w:rsidRDefault="004524D9" w:rsidP="0072358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 xml:space="preserve">SOP Type </w:t>
            </w:r>
            <w:r w:rsidR="00754938" w:rsidRPr="004C1D44">
              <w:rPr>
                <w:rFonts w:cs="Arial"/>
                <w:sz w:val="20"/>
                <w:lang w:val="en-US"/>
              </w:rPr>
              <w:t xml:space="preserve">2 </w:t>
            </w:r>
            <w:r w:rsidRPr="004C1D44">
              <w:rPr>
                <w:rFonts w:cs="Arial"/>
                <w:sz w:val="20"/>
                <w:lang w:val="en-US"/>
              </w:rPr>
              <w:t>letters - SOP code 4 numbers</w:t>
            </w:r>
          </w:p>
          <w:p w14:paraId="5285C3C9" w14:textId="77777777" w:rsidR="005E145A" w:rsidRPr="004C1D44" w:rsidRDefault="005E145A" w:rsidP="009A6C9B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290" w:type="dxa"/>
          </w:tcPr>
          <w:p w14:paraId="70B4C8D0" w14:textId="77777777" w:rsidR="005E145A" w:rsidRPr="004C1D44" w:rsidRDefault="005E145A" w:rsidP="009A6C9B">
            <w:pPr>
              <w:rPr>
                <w:rFonts w:cs="Arial"/>
                <w:sz w:val="20"/>
                <w:lang w:val="en-US"/>
              </w:rPr>
            </w:pPr>
          </w:p>
        </w:tc>
        <w:tc>
          <w:tcPr>
            <w:tcW w:w="2476" w:type="dxa"/>
            <w:tcBorders>
              <w:top w:val="single" w:sz="4" w:space="0" w:color="auto"/>
            </w:tcBorders>
          </w:tcPr>
          <w:p w14:paraId="6288C8C0" w14:textId="14685ADF" w:rsidR="005E145A" w:rsidRPr="004C1D44" w:rsidRDefault="004524D9" w:rsidP="0072358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en-US"/>
              </w:rPr>
            </w:pPr>
            <w:r w:rsidRPr="004C1D44">
              <w:rPr>
                <w:rFonts w:cs="Arial"/>
                <w:sz w:val="20"/>
                <w:lang w:val="en-US"/>
              </w:rPr>
              <w:t xml:space="preserve">Sub-SOP Sequence </w:t>
            </w:r>
            <w:r w:rsidR="00DD684D" w:rsidRPr="004C1D44">
              <w:rPr>
                <w:rFonts w:cs="Arial"/>
                <w:sz w:val="20"/>
                <w:lang w:val="en-US"/>
              </w:rPr>
              <w:t>4</w:t>
            </w:r>
            <w:r w:rsidR="005E145A" w:rsidRPr="004C1D44">
              <w:rPr>
                <w:rFonts w:cs="Arial"/>
                <w:sz w:val="20"/>
                <w:lang w:val="en-US"/>
              </w:rPr>
              <w:t xml:space="preserve"> </w:t>
            </w:r>
            <w:r w:rsidRPr="004C1D44">
              <w:rPr>
                <w:rFonts w:cs="Arial"/>
                <w:sz w:val="20"/>
                <w:lang w:val="en-US"/>
              </w:rPr>
              <w:t>numbers</w:t>
            </w:r>
          </w:p>
        </w:tc>
      </w:tr>
    </w:tbl>
    <w:p w14:paraId="64CA1FAC" w14:textId="1B6C54E5" w:rsidR="006C3768" w:rsidRPr="004C1D44" w:rsidRDefault="00B9768A" w:rsidP="00801CF3">
      <w:pPr>
        <w:rPr>
          <w:lang w:val="en-US"/>
        </w:rPr>
      </w:pPr>
      <w:r>
        <w:rPr>
          <w:lang w:val="en-US"/>
        </w:rPr>
        <w:t xml:space="preserve">The </w:t>
      </w:r>
      <w:r w:rsidR="00624238">
        <w:rPr>
          <w:lang w:val="en-US"/>
        </w:rPr>
        <w:t>SELLER</w:t>
      </w:r>
      <w:r w:rsidR="0072358F" w:rsidRPr="004C1D44">
        <w:rPr>
          <w:lang w:val="en-US"/>
        </w:rPr>
        <w:t xml:space="preserve"> can create more </w:t>
      </w:r>
      <w:r w:rsidR="00F51B4A" w:rsidRPr="004C1D44">
        <w:rPr>
          <w:lang w:val="en-US"/>
        </w:rPr>
        <w:t>Activity Codes</w:t>
      </w:r>
      <w:r w:rsidR="0072358F" w:rsidRPr="004C1D44">
        <w:rPr>
          <w:lang w:val="en-US"/>
        </w:rPr>
        <w:t>, named as “</w:t>
      </w:r>
      <w:r w:rsidR="0077447B" w:rsidRPr="004C1D44">
        <w:rPr>
          <w:color w:val="000000" w:themeColor="text1"/>
          <w:lang w:val="en-US"/>
        </w:rPr>
        <w:t>P-XX</w:t>
      </w:r>
      <w:r w:rsidR="00033B7F" w:rsidRPr="004C1D44">
        <w:rPr>
          <w:color w:val="000000" w:themeColor="text1"/>
          <w:lang w:val="en-US"/>
        </w:rPr>
        <w:t>-1</w:t>
      </w:r>
      <w:r w:rsidR="006A63EB" w:rsidRPr="004C1D44">
        <w:rPr>
          <w:color w:val="000000" w:themeColor="text1"/>
          <w:lang w:val="en-US"/>
        </w:rPr>
        <w:t xml:space="preserve"> </w:t>
      </w:r>
      <w:r w:rsidR="008D31F9" w:rsidRPr="004C1D44">
        <w:rPr>
          <w:lang w:val="en-US"/>
        </w:rPr>
        <w:t>–</w:t>
      </w:r>
      <w:r w:rsidR="006A63EB" w:rsidRPr="004C1D44">
        <w:rPr>
          <w:lang w:val="en-US"/>
        </w:rPr>
        <w:t xml:space="preserve"> </w:t>
      </w:r>
      <w:r w:rsidR="0072358F" w:rsidRPr="004C1D44">
        <w:rPr>
          <w:lang w:val="en-US"/>
        </w:rPr>
        <w:t>&lt;name&gt;</w:t>
      </w:r>
      <w:r w:rsidR="00C917DA" w:rsidRPr="004C1D44">
        <w:rPr>
          <w:lang w:val="en-US"/>
        </w:rPr>
        <w:t>”</w:t>
      </w:r>
      <w:r w:rsidR="0072358F" w:rsidRPr="004C1D44">
        <w:rPr>
          <w:lang w:val="en-US"/>
        </w:rPr>
        <w:t xml:space="preserve">, subjected to </w:t>
      </w:r>
      <w:r>
        <w:rPr>
          <w:lang w:val="en-US"/>
        </w:rPr>
        <w:t xml:space="preserve">the </w:t>
      </w:r>
      <w:r w:rsidR="0072358F" w:rsidRPr="49A17AF3">
        <w:rPr>
          <w:lang w:val="en-US"/>
        </w:rPr>
        <w:t xml:space="preserve">BUYER’s </w:t>
      </w:r>
      <w:r w:rsidR="0072358F" w:rsidRPr="004C1D44">
        <w:rPr>
          <w:lang w:val="en-US"/>
        </w:rPr>
        <w:t>approval</w:t>
      </w:r>
      <w:r w:rsidR="00C917DA" w:rsidRPr="004C1D44">
        <w:rPr>
          <w:lang w:val="en-US"/>
        </w:rPr>
        <w:t>.</w:t>
      </w:r>
    </w:p>
    <w:p w14:paraId="77FA0E8F" w14:textId="40B4D9E7" w:rsidR="00D2384C" w:rsidRPr="004C1D44" w:rsidRDefault="00D2384C" w:rsidP="00CA28AE">
      <w:pPr>
        <w:rPr>
          <w:lang w:val="en-US"/>
        </w:rPr>
      </w:pPr>
    </w:p>
    <w:p w14:paraId="75183FB7" w14:textId="7F8FD201" w:rsidR="000A6D24" w:rsidRPr="004C1D44" w:rsidRDefault="0072358F" w:rsidP="000A6D24">
      <w:pPr>
        <w:pStyle w:val="Ttulo1"/>
        <w:rPr>
          <w:lang w:val="en-US"/>
        </w:rPr>
      </w:pPr>
      <w:bookmarkStart w:id="57" w:name="_Toc160614173"/>
      <w:r w:rsidRPr="004C1D44">
        <w:rPr>
          <w:lang w:val="en-US"/>
        </w:rPr>
        <w:t>ACTIVITY ID SETTINGS</w:t>
      </w:r>
      <w:bookmarkEnd w:id="57"/>
    </w:p>
    <w:p w14:paraId="5D0FC628" w14:textId="77777777" w:rsidR="000A6D24" w:rsidRPr="004C1D44" w:rsidRDefault="000A6D24" w:rsidP="000A6D24">
      <w:pPr>
        <w:rPr>
          <w:lang w:val="en-US"/>
        </w:rPr>
      </w:pPr>
    </w:p>
    <w:p w14:paraId="7BA58647" w14:textId="0BE73803" w:rsidR="000A6D24" w:rsidRPr="004C1D44" w:rsidRDefault="0072358F" w:rsidP="000A6D24">
      <w:pPr>
        <w:rPr>
          <w:color w:val="000000" w:themeColor="text1"/>
          <w:lang w:val="en-US"/>
        </w:rPr>
      </w:pPr>
      <w:bookmarkStart w:id="58" w:name="_Padronização_de_User"/>
      <w:bookmarkEnd w:id="55"/>
      <w:bookmarkEnd w:id="58"/>
      <w:r w:rsidRPr="004C1D44">
        <w:rPr>
          <w:color w:val="000000" w:themeColor="text1"/>
          <w:lang w:val="en-US"/>
        </w:rPr>
        <w:t xml:space="preserve">The </w:t>
      </w:r>
      <w:r w:rsidR="000A6D24" w:rsidRPr="004C1D44">
        <w:rPr>
          <w:color w:val="000000" w:themeColor="text1"/>
          <w:lang w:val="en-US"/>
        </w:rPr>
        <w:t xml:space="preserve">Activity ID </w:t>
      </w:r>
      <w:r w:rsidRPr="004C1D44">
        <w:rPr>
          <w:color w:val="000000" w:themeColor="text1"/>
          <w:lang w:val="en-US"/>
        </w:rPr>
        <w:t xml:space="preserve">field must be named as </w:t>
      </w:r>
      <w:r w:rsidR="000A6D24" w:rsidRPr="004C1D44">
        <w:rPr>
          <w:color w:val="000000" w:themeColor="text1"/>
          <w:lang w:val="en-US"/>
        </w:rPr>
        <w:t>“</w:t>
      </w:r>
      <w:r w:rsidR="009B1820">
        <w:rPr>
          <w:color w:val="000000" w:themeColor="text1"/>
          <w:lang w:val="en-US"/>
        </w:rPr>
        <w:t>P-XX</w:t>
      </w:r>
      <w:r w:rsidR="000A6D24" w:rsidRPr="004C1D44">
        <w:rPr>
          <w:color w:val="000000" w:themeColor="text1"/>
          <w:lang w:val="en-US"/>
        </w:rPr>
        <w:t>-</w:t>
      </w:r>
      <w:r w:rsidR="00E2263C">
        <w:rPr>
          <w:color w:val="000000" w:themeColor="text1"/>
          <w:lang w:val="en-US"/>
        </w:rPr>
        <w:t>L</w:t>
      </w:r>
      <w:r w:rsidR="004D4CC5">
        <w:rPr>
          <w:color w:val="000000" w:themeColor="text1"/>
          <w:lang w:val="en-US"/>
        </w:rPr>
        <w:t>L</w:t>
      </w:r>
      <w:r w:rsidR="000A6D24" w:rsidRPr="004C1D44">
        <w:rPr>
          <w:color w:val="000000" w:themeColor="text1"/>
          <w:lang w:val="en-US"/>
        </w:rPr>
        <w:t>-00000</w:t>
      </w:r>
      <w:r w:rsidR="00F505D3" w:rsidRPr="004C1D44">
        <w:rPr>
          <w:color w:val="000000" w:themeColor="text1"/>
          <w:lang w:val="en-US"/>
        </w:rPr>
        <w:t xml:space="preserve">0000”, </w:t>
      </w:r>
      <w:r w:rsidRPr="004C1D44">
        <w:rPr>
          <w:color w:val="000000" w:themeColor="text1"/>
          <w:lang w:val="en-US"/>
        </w:rPr>
        <w:t xml:space="preserve">where </w:t>
      </w:r>
      <w:r w:rsidR="00F505D3" w:rsidRPr="004C1D44">
        <w:rPr>
          <w:color w:val="000000" w:themeColor="text1"/>
          <w:lang w:val="en-US"/>
        </w:rPr>
        <w:t>“</w:t>
      </w:r>
      <w:r w:rsidR="009B1820">
        <w:rPr>
          <w:color w:val="000000" w:themeColor="text1"/>
          <w:lang w:val="en-US"/>
        </w:rPr>
        <w:t>P-XX</w:t>
      </w:r>
      <w:r w:rsidR="00F505D3" w:rsidRPr="004C1D44">
        <w:rPr>
          <w:color w:val="000000" w:themeColor="text1"/>
          <w:lang w:val="en-US"/>
        </w:rPr>
        <w:t xml:space="preserve">” </w:t>
      </w:r>
      <w:r w:rsidRPr="004C1D44">
        <w:rPr>
          <w:color w:val="000000" w:themeColor="text1"/>
          <w:lang w:val="en-US"/>
        </w:rPr>
        <w:t xml:space="preserve">is the deliverable, </w:t>
      </w:r>
      <w:r w:rsidR="000A6D24" w:rsidRPr="004C1D44">
        <w:rPr>
          <w:color w:val="000000" w:themeColor="text1"/>
          <w:lang w:val="en-US"/>
        </w:rPr>
        <w:t>“</w:t>
      </w:r>
      <w:r w:rsidR="009B1820">
        <w:rPr>
          <w:color w:val="000000" w:themeColor="text1"/>
          <w:lang w:val="en-US"/>
        </w:rPr>
        <w:t>L</w:t>
      </w:r>
      <w:r w:rsidR="000A6D24" w:rsidRPr="004C1D44">
        <w:rPr>
          <w:color w:val="000000" w:themeColor="text1"/>
          <w:lang w:val="en-US"/>
        </w:rPr>
        <w:t xml:space="preserve">” </w:t>
      </w:r>
      <w:r w:rsidRPr="004C1D44">
        <w:rPr>
          <w:color w:val="000000" w:themeColor="text1"/>
          <w:lang w:val="en-US"/>
        </w:rPr>
        <w:t xml:space="preserve">is the </w:t>
      </w:r>
      <w:r w:rsidR="004D4CC5">
        <w:rPr>
          <w:color w:val="000000" w:themeColor="text1"/>
          <w:lang w:val="en-US"/>
        </w:rPr>
        <w:t>PBS level</w:t>
      </w:r>
      <w:r w:rsidRPr="004C1D44">
        <w:rPr>
          <w:color w:val="000000" w:themeColor="text1"/>
          <w:lang w:val="en-US"/>
        </w:rPr>
        <w:t xml:space="preserve"> code, as listed on the Table 5, and </w:t>
      </w:r>
      <w:r w:rsidR="00F505D3" w:rsidRPr="004C1D44">
        <w:rPr>
          <w:color w:val="000000" w:themeColor="text1"/>
          <w:lang w:val="en-US"/>
        </w:rPr>
        <w:t xml:space="preserve">“000000000” </w:t>
      </w:r>
      <w:r w:rsidRPr="004C1D44">
        <w:rPr>
          <w:color w:val="000000" w:themeColor="text1"/>
          <w:lang w:val="en-US"/>
        </w:rPr>
        <w:t xml:space="preserve">is the </w:t>
      </w:r>
      <w:r w:rsidR="008F556D">
        <w:rPr>
          <w:color w:val="000000" w:themeColor="text1"/>
          <w:lang w:val="en-US"/>
        </w:rPr>
        <w:t>PRIMAVERA P6</w:t>
      </w:r>
      <w:r w:rsidRPr="004C1D44">
        <w:rPr>
          <w:color w:val="000000" w:themeColor="text1"/>
          <w:lang w:val="en-US"/>
        </w:rPr>
        <w:t xml:space="preserve"> automatically generated sequential number</w:t>
      </w:r>
      <w:r w:rsidR="00F505D3" w:rsidRPr="004C1D44">
        <w:rPr>
          <w:color w:val="000000" w:themeColor="text1"/>
          <w:lang w:val="en-US"/>
        </w:rPr>
        <w:t>.</w:t>
      </w:r>
    </w:p>
    <w:p w14:paraId="181D3A53" w14:textId="77777777" w:rsidR="000A6D24" w:rsidRPr="004C1D44" w:rsidRDefault="000A6D24" w:rsidP="000A6D24">
      <w:pPr>
        <w:rPr>
          <w:b/>
          <w:color w:val="008000"/>
          <w:lang w:val="en-US"/>
        </w:rPr>
      </w:pPr>
    </w:p>
    <w:p w14:paraId="289268B8" w14:textId="08E246D0" w:rsidR="006F38EB" w:rsidRPr="00106CC9" w:rsidRDefault="000A6D24" w:rsidP="00106CC9">
      <w:pPr>
        <w:pStyle w:val="Legenda"/>
        <w:rPr>
          <w:b w:val="0"/>
          <w:sz w:val="20"/>
          <w:szCs w:val="20"/>
          <w:lang w:val="en-US"/>
        </w:rPr>
      </w:pPr>
      <w:r w:rsidRPr="004C1D44">
        <w:rPr>
          <w:b w:val="0"/>
          <w:sz w:val="20"/>
          <w:szCs w:val="20"/>
          <w:lang w:val="en-US"/>
        </w:rPr>
        <w:t>T</w:t>
      </w:r>
      <w:r w:rsidR="0072358F" w:rsidRPr="004C1D44">
        <w:rPr>
          <w:b w:val="0"/>
          <w:sz w:val="20"/>
          <w:szCs w:val="20"/>
          <w:lang w:val="en-US"/>
        </w:rPr>
        <w:t xml:space="preserve">able </w:t>
      </w:r>
      <w:r w:rsidR="00F505D3" w:rsidRPr="004C1D44">
        <w:rPr>
          <w:b w:val="0"/>
          <w:sz w:val="20"/>
          <w:szCs w:val="20"/>
          <w:lang w:val="en-US"/>
        </w:rPr>
        <w:t>5</w:t>
      </w:r>
      <w:r w:rsidRPr="004C1D44">
        <w:rPr>
          <w:b w:val="0"/>
          <w:sz w:val="20"/>
          <w:szCs w:val="20"/>
          <w:lang w:val="en-US"/>
        </w:rPr>
        <w:t xml:space="preserve"> – </w:t>
      </w:r>
      <w:r w:rsidR="0072358F" w:rsidRPr="004C1D44">
        <w:rPr>
          <w:b w:val="0"/>
          <w:sz w:val="20"/>
          <w:szCs w:val="20"/>
          <w:lang w:val="en-US"/>
        </w:rPr>
        <w:t>P</w:t>
      </w:r>
      <w:r w:rsidR="00106CC9">
        <w:rPr>
          <w:b w:val="0"/>
          <w:sz w:val="20"/>
          <w:szCs w:val="20"/>
          <w:lang w:val="en-US"/>
        </w:rPr>
        <w:t>BS Level</w:t>
      </w:r>
      <w:r w:rsidR="0072358F" w:rsidRPr="004C1D44">
        <w:rPr>
          <w:b w:val="0"/>
          <w:sz w:val="20"/>
          <w:szCs w:val="20"/>
          <w:lang w:val="en-US"/>
        </w:rPr>
        <w:t xml:space="preserve"> Code</w:t>
      </w:r>
      <w:r w:rsidRPr="004C1D44">
        <w:rPr>
          <w:b w:val="0"/>
          <w:sz w:val="20"/>
          <w:szCs w:val="20"/>
          <w:lang w:val="en-US"/>
        </w:rPr>
        <w:t>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6"/>
        <w:gridCol w:w="4852"/>
      </w:tblGrid>
      <w:tr w:rsidR="000A6D24" w:rsidRPr="004C1D44" w14:paraId="099C2E9B" w14:textId="77777777" w:rsidTr="00E84D36">
        <w:trPr>
          <w:tblHeader/>
          <w:jc w:val="center"/>
        </w:trPr>
        <w:tc>
          <w:tcPr>
            <w:tcW w:w="0" w:type="auto"/>
            <w:shd w:val="pct20" w:color="auto" w:fill="auto"/>
          </w:tcPr>
          <w:p w14:paraId="772BF3EF" w14:textId="33E496AD" w:rsidR="000A6D24" w:rsidRPr="004C1D44" w:rsidRDefault="0072358F" w:rsidP="004C7B4E">
            <w:pPr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4C1D44">
              <w:rPr>
                <w:b/>
                <w:color w:val="000000" w:themeColor="text1"/>
                <w:sz w:val="20"/>
                <w:lang w:val="en-US"/>
              </w:rPr>
              <w:t>Code</w:t>
            </w:r>
          </w:p>
        </w:tc>
        <w:tc>
          <w:tcPr>
            <w:tcW w:w="0" w:type="auto"/>
            <w:shd w:val="pct20" w:color="auto" w:fill="auto"/>
          </w:tcPr>
          <w:p w14:paraId="6C3A09F0" w14:textId="2CCFEB6F" w:rsidR="000A6D24" w:rsidRPr="004C1D44" w:rsidRDefault="008C7DFD" w:rsidP="004C7B4E">
            <w:pPr>
              <w:jc w:val="left"/>
              <w:rPr>
                <w:b/>
                <w:color w:val="000000" w:themeColor="text1"/>
                <w:sz w:val="20"/>
                <w:lang w:val="en-US"/>
              </w:rPr>
            </w:pPr>
            <w:r>
              <w:rPr>
                <w:b/>
                <w:color w:val="000000" w:themeColor="text1"/>
                <w:sz w:val="20"/>
                <w:lang w:val="en-US"/>
              </w:rPr>
              <w:t>PBS Level</w:t>
            </w:r>
            <w:r w:rsidR="009605A7">
              <w:rPr>
                <w:b/>
                <w:color w:val="000000" w:themeColor="text1"/>
                <w:sz w:val="20"/>
                <w:lang w:val="en-US"/>
              </w:rPr>
              <w:t xml:space="preserve"> Activities</w:t>
            </w:r>
          </w:p>
        </w:tc>
      </w:tr>
      <w:tr w:rsidR="000A6D24" w:rsidRPr="004C1D44" w14:paraId="1B414E23" w14:textId="77777777" w:rsidTr="00E84D36">
        <w:trPr>
          <w:jc w:val="center"/>
        </w:trPr>
        <w:tc>
          <w:tcPr>
            <w:tcW w:w="0" w:type="auto"/>
          </w:tcPr>
          <w:p w14:paraId="47B4B1DF" w14:textId="2C00E3E6" w:rsidR="000A6D24" w:rsidRPr="004C1D44" w:rsidRDefault="00106CC9" w:rsidP="004C7B4E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H</w:t>
            </w:r>
            <w:r w:rsidR="008C7DFD">
              <w:rPr>
                <w:color w:val="000000" w:themeColor="text1"/>
                <w:sz w:val="20"/>
                <w:lang w:val="en-US"/>
              </w:rPr>
              <w:t>E</w:t>
            </w:r>
          </w:p>
        </w:tc>
        <w:tc>
          <w:tcPr>
            <w:tcW w:w="0" w:type="auto"/>
          </w:tcPr>
          <w:p w14:paraId="7A188F60" w14:textId="279A3DC0" w:rsidR="000A6D24" w:rsidRPr="004C1D44" w:rsidRDefault="008A77B1" w:rsidP="004C7B4E">
            <w:pPr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Hull </w:t>
            </w:r>
            <w:r w:rsidR="001F254D">
              <w:rPr>
                <w:color w:val="000000" w:themeColor="text1"/>
                <w:sz w:val="20"/>
                <w:lang w:val="en-US"/>
              </w:rPr>
              <w:t>–</w:t>
            </w:r>
            <w:r>
              <w:rPr>
                <w:color w:val="000000" w:themeColor="text1"/>
                <w:sz w:val="20"/>
                <w:lang w:val="en-US"/>
              </w:rPr>
              <w:t xml:space="preserve"> Engineering</w:t>
            </w:r>
          </w:p>
        </w:tc>
      </w:tr>
      <w:tr w:rsidR="000A6D24" w:rsidRPr="004C1D44" w14:paraId="5CDCBE63" w14:textId="77777777" w:rsidTr="00E84D36">
        <w:trPr>
          <w:jc w:val="center"/>
        </w:trPr>
        <w:tc>
          <w:tcPr>
            <w:tcW w:w="0" w:type="auto"/>
          </w:tcPr>
          <w:p w14:paraId="335F5CB9" w14:textId="7105C14C" w:rsidR="000A6D24" w:rsidRPr="004C1D44" w:rsidRDefault="008C7DFD" w:rsidP="004C7B4E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HP</w:t>
            </w:r>
          </w:p>
        </w:tc>
        <w:tc>
          <w:tcPr>
            <w:tcW w:w="0" w:type="auto"/>
          </w:tcPr>
          <w:p w14:paraId="6C74EE09" w14:textId="4EC21E2D" w:rsidR="000A6D24" w:rsidRPr="004C1D44" w:rsidRDefault="001F254D" w:rsidP="000A6D24">
            <w:pPr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Hull </w:t>
            </w:r>
            <w:r w:rsidR="00E56740">
              <w:rPr>
                <w:color w:val="000000" w:themeColor="text1"/>
                <w:sz w:val="20"/>
                <w:lang w:val="en-US"/>
              </w:rPr>
              <w:t>–</w:t>
            </w:r>
            <w:r>
              <w:rPr>
                <w:color w:val="000000" w:themeColor="text1"/>
                <w:sz w:val="20"/>
                <w:lang w:val="en-US"/>
              </w:rPr>
              <w:t xml:space="preserve"> Procurement</w:t>
            </w:r>
          </w:p>
        </w:tc>
      </w:tr>
      <w:tr w:rsidR="000A6D24" w:rsidRPr="004C1D44" w14:paraId="539DCC9F" w14:textId="77777777" w:rsidTr="00E84D36">
        <w:trPr>
          <w:jc w:val="center"/>
        </w:trPr>
        <w:tc>
          <w:tcPr>
            <w:tcW w:w="0" w:type="auto"/>
          </w:tcPr>
          <w:p w14:paraId="1B80C431" w14:textId="0D905F2D" w:rsidR="000A6D24" w:rsidRPr="004C1D44" w:rsidRDefault="008C7DFD" w:rsidP="004C7B4E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HC</w:t>
            </w:r>
          </w:p>
        </w:tc>
        <w:tc>
          <w:tcPr>
            <w:tcW w:w="0" w:type="auto"/>
          </w:tcPr>
          <w:p w14:paraId="35F358AE" w14:textId="1DB678A4" w:rsidR="000A6D24" w:rsidRPr="004C1D44" w:rsidRDefault="001F254D" w:rsidP="004C7B4E">
            <w:pPr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Hull - </w:t>
            </w:r>
            <w:r w:rsidRPr="001F254D">
              <w:rPr>
                <w:color w:val="000000" w:themeColor="text1"/>
                <w:sz w:val="20"/>
                <w:lang w:val="en-US"/>
              </w:rPr>
              <w:t>Construction and Assembly</w:t>
            </w:r>
          </w:p>
        </w:tc>
      </w:tr>
      <w:tr w:rsidR="000A6D24" w:rsidRPr="004C1D44" w14:paraId="05BDBAC2" w14:textId="77777777" w:rsidTr="00E84D36">
        <w:trPr>
          <w:jc w:val="center"/>
        </w:trPr>
        <w:tc>
          <w:tcPr>
            <w:tcW w:w="0" w:type="auto"/>
          </w:tcPr>
          <w:p w14:paraId="67BFDF8D" w14:textId="35831499" w:rsidR="000A6D24" w:rsidRPr="004C1D44" w:rsidRDefault="008C7DFD" w:rsidP="004C7B4E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H</w:t>
            </w:r>
            <w:r w:rsidR="008A77B1">
              <w:rPr>
                <w:color w:val="000000" w:themeColor="text1"/>
                <w:sz w:val="20"/>
                <w:lang w:val="en-US"/>
              </w:rPr>
              <w:t>O</w:t>
            </w:r>
          </w:p>
        </w:tc>
        <w:tc>
          <w:tcPr>
            <w:tcW w:w="0" w:type="auto"/>
          </w:tcPr>
          <w:p w14:paraId="46F024B9" w14:textId="02405B16" w:rsidR="000A6D24" w:rsidRPr="004C1D44" w:rsidRDefault="001F254D" w:rsidP="004C7B4E">
            <w:pPr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Hull </w:t>
            </w:r>
            <w:r w:rsidR="009972C3">
              <w:rPr>
                <w:color w:val="000000" w:themeColor="text1"/>
                <w:sz w:val="20"/>
                <w:lang w:val="en-US"/>
              </w:rPr>
              <w:t>–</w:t>
            </w:r>
            <w:r>
              <w:rPr>
                <w:color w:val="000000" w:themeColor="text1"/>
                <w:sz w:val="20"/>
                <w:lang w:val="en-US"/>
              </w:rPr>
              <w:t xml:space="preserve"> </w:t>
            </w:r>
            <w:r w:rsidR="009972C3">
              <w:rPr>
                <w:color w:val="000000" w:themeColor="text1"/>
                <w:sz w:val="20"/>
                <w:lang w:val="en-US"/>
              </w:rPr>
              <w:t>Pre-c</w:t>
            </w:r>
            <w:r>
              <w:rPr>
                <w:color w:val="000000" w:themeColor="text1"/>
                <w:sz w:val="20"/>
                <w:lang w:val="en-US"/>
              </w:rPr>
              <w:t>om</w:t>
            </w:r>
            <w:r w:rsidR="009605A7">
              <w:rPr>
                <w:color w:val="000000" w:themeColor="text1"/>
                <w:sz w:val="20"/>
                <w:lang w:val="en-US"/>
              </w:rPr>
              <w:t>m</w:t>
            </w:r>
            <w:r>
              <w:rPr>
                <w:color w:val="000000" w:themeColor="text1"/>
                <w:sz w:val="20"/>
                <w:lang w:val="en-US"/>
              </w:rPr>
              <w:t>issioning</w:t>
            </w:r>
          </w:p>
        </w:tc>
      </w:tr>
      <w:tr w:rsidR="000A6D24" w:rsidRPr="004C1D44" w14:paraId="3FAD442A" w14:textId="77777777" w:rsidTr="00E84D36">
        <w:trPr>
          <w:jc w:val="center"/>
        </w:trPr>
        <w:tc>
          <w:tcPr>
            <w:tcW w:w="0" w:type="auto"/>
          </w:tcPr>
          <w:p w14:paraId="5AB24704" w14:textId="3639EBEF" w:rsidR="000A6D24" w:rsidRPr="004C1D44" w:rsidRDefault="007526EB" w:rsidP="004C7B4E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TE</w:t>
            </w:r>
          </w:p>
        </w:tc>
        <w:tc>
          <w:tcPr>
            <w:tcW w:w="0" w:type="auto"/>
          </w:tcPr>
          <w:p w14:paraId="045B5A8B" w14:textId="3D236412" w:rsidR="000A6D24" w:rsidRPr="004C1D44" w:rsidRDefault="00DE0FE9" w:rsidP="004C7B4E">
            <w:pPr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Top</w:t>
            </w:r>
            <w:r w:rsidR="00E75F37">
              <w:rPr>
                <w:color w:val="000000" w:themeColor="text1"/>
                <w:sz w:val="20"/>
                <w:lang w:val="en-US"/>
              </w:rPr>
              <w:t>sides – Engineering</w:t>
            </w:r>
          </w:p>
        </w:tc>
      </w:tr>
      <w:tr w:rsidR="000A6D24" w:rsidRPr="004C1D44" w14:paraId="1E9F811E" w14:textId="77777777" w:rsidTr="00E84D36">
        <w:trPr>
          <w:jc w:val="center"/>
        </w:trPr>
        <w:tc>
          <w:tcPr>
            <w:tcW w:w="0" w:type="auto"/>
          </w:tcPr>
          <w:p w14:paraId="751CC58A" w14:textId="611C8403" w:rsidR="000A6D24" w:rsidRPr="004C1D44" w:rsidRDefault="007526EB" w:rsidP="004C7B4E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TP</w:t>
            </w:r>
          </w:p>
        </w:tc>
        <w:tc>
          <w:tcPr>
            <w:tcW w:w="0" w:type="auto"/>
          </w:tcPr>
          <w:p w14:paraId="6BD32781" w14:textId="616AA6A2" w:rsidR="000A6D24" w:rsidRPr="004C1D44" w:rsidRDefault="00E75F37" w:rsidP="004C7B4E">
            <w:pPr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Topsides – Procurement</w:t>
            </w:r>
          </w:p>
        </w:tc>
      </w:tr>
      <w:tr w:rsidR="000A6D24" w:rsidRPr="004E6C99" w14:paraId="01CDD0AA" w14:textId="77777777" w:rsidTr="00E84D36">
        <w:trPr>
          <w:jc w:val="center"/>
        </w:trPr>
        <w:tc>
          <w:tcPr>
            <w:tcW w:w="0" w:type="auto"/>
          </w:tcPr>
          <w:p w14:paraId="68291C1C" w14:textId="1F829546" w:rsidR="000A6D24" w:rsidRPr="004C1D44" w:rsidRDefault="007526EB" w:rsidP="004C7B4E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T</w:t>
            </w:r>
            <w:r w:rsidR="008A77B1">
              <w:rPr>
                <w:color w:val="000000" w:themeColor="text1"/>
                <w:sz w:val="20"/>
                <w:lang w:val="en-US"/>
              </w:rPr>
              <w:t>M</w:t>
            </w:r>
          </w:p>
        </w:tc>
        <w:tc>
          <w:tcPr>
            <w:tcW w:w="0" w:type="auto"/>
          </w:tcPr>
          <w:p w14:paraId="0C285191" w14:textId="5DE85C75" w:rsidR="000A6D24" w:rsidRPr="004C1D44" w:rsidRDefault="00E75F37" w:rsidP="004C7B4E">
            <w:pPr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Topsides – Construction and Assembly</w:t>
            </w:r>
            <w:r w:rsidR="0029741A">
              <w:rPr>
                <w:color w:val="000000" w:themeColor="text1"/>
                <w:sz w:val="20"/>
                <w:lang w:val="en-US"/>
              </w:rPr>
              <w:t xml:space="preserve"> – Modules</w:t>
            </w:r>
          </w:p>
        </w:tc>
      </w:tr>
      <w:tr w:rsidR="0029741A" w:rsidRPr="004E6C99" w14:paraId="38F248DD" w14:textId="77777777" w:rsidTr="00E84D36">
        <w:trPr>
          <w:jc w:val="center"/>
        </w:trPr>
        <w:tc>
          <w:tcPr>
            <w:tcW w:w="0" w:type="auto"/>
          </w:tcPr>
          <w:p w14:paraId="7A9D28D2" w14:textId="00BA0DF9" w:rsidR="0029741A" w:rsidRDefault="0029741A" w:rsidP="0029741A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TI</w:t>
            </w:r>
          </w:p>
        </w:tc>
        <w:tc>
          <w:tcPr>
            <w:tcW w:w="0" w:type="auto"/>
          </w:tcPr>
          <w:p w14:paraId="7A3406B5" w14:textId="4B628478" w:rsidR="0029741A" w:rsidRPr="004C1D44" w:rsidRDefault="0029741A" w:rsidP="0029741A">
            <w:pPr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Topsides – Construction and Assembly – Integration</w:t>
            </w:r>
          </w:p>
        </w:tc>
      </w:tr>
      <w:tr w:rsidR="0029741A" w:rsidRPr="004C1D44" w14:paraId="3B9AD7DD" w14:textId="77777777" w:rsidTr="00E84D36">
        <w:trPr>
          <w:jc w:val="center"/>
        </w:trPr>
        <w:tc>
          <w:tcPr>
            <w:tcW w:w="0" w:type="auto"/>
          </w:tcPr>
          <w:p w14:paraId="1CE28738" w14:textId="5030CED8" w:rsidR="0029741A" w:rsidRDefault="0029741A" w:rsidP="0029741A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TO</w:t>
            </w:r>
          </w:p>
        </w:tc>
        <w:tc>
          <w:tcPr>
            <w:tcW w:w="0" w:type="auto"/>
          </w:tcPr>
          <w:p w14:paraId="396A3C5F" w14:textId="22A517FA" w:rsidR="0029741A" w:rsidRPr="004C1D44" w:rsidRDefault="009605A7" w:rsidP="0029741A">
            <w:pPr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Topsides - Commissioning</w:t>
            </w:r>
          </w:p>
        </w:tc>
      </w:tr>
    </w:tbl>
    <w:p w14:paraId="5832B5E9" w14:textId="77777777" w:rsidR="0072358F" w:rsidRPr="004C1D44" w:rsidRDefault="0072358F" w:rsidP="000A6D24">
      <w:pPr>
        <w:rPr>
          <w:lang w:val="en-US"/>
        </w:rPr>
      </w:pPr>
    </w:p>
    <w:p w14:paraId="19A99D3B" w14:textId="7FB125B5" w:rsidR="000A6D24" w:rsidRPr="004C1D44" w:rsidRDefault="0072358F" w:rsidP="000A6D24">
      <w:pPr>
        <w:rPr>
          <w:lang w:val="en-US"/>
        </w:rPr>
      </w:pPr>
      <w:r w:rsidRPr="28AFE34F">
        <w:rPr>
          <w:lang w:val="en-US"/>
        </w:rPr>
        <w:t xml:space="preserve">The ID of the </w:t>
      </w:r>
      <w:r w:rsidR="00643184" w:rsidRPr="28AFE34F">
        <w:rPr>
          <w:lang w:val="en-US"/>
        </w:rPr>
        <w:t>first</w:t>
      </w:r>
      <w:r w:rsidRPr="28AFE34F">
        <w:rPr>
          <w:lang w:val="en-US"/>
        </w:rPr>
        <w:t xml:space="preserve"> </w:t>
      </w:r>
      <w:r w:rsidR="00643184" w:rsidRPr="28AFE34F">
        <w:rPr>
          <w:lang w:val="en-US"/>
        </w:rPr>
        <w:t xml:space="preserve">activity of the detailed schedule must be numbered 1,000 and the subsequent ones </w:t>
      </w:r>
      <w:r w:rsidR="00E34CA1" w:rsidRPr="28AFE34F">
        <w:rPr>
          <w:lang w:val="en-US"/>
        </w:rPr>
        <w:t xml:space="preserve">must be </w:t>
      </w:r>
      <w:r w:rsidR="00643184" w:rsidRPr="28AFE34F">
        <w:rPr>
          <w:lang w:val="en-US"/>
        </w:rPr>
        <w:t>multiple of thousands. The ID of activities detailed in the planning waves</w:t>
      </w:r>
      <w:r w:rsidR="00982CF6">
        <w:rPr>
          <w:lang w:val="en-US"/>
        </w:rPr>
        <w:t xml:space="preserve"> </w:t>
      </w:r>
      <w:r w:rsidR="00643184" w:rsidRPr="28AFE34F">
        <w:rPr>
          <w:lang w:val="en-US"/>
        </w:rPr>
        <w:t xml:space="preserve">must be based </w:t>
      </w:r>
      <w:proofErr w:type="gramStart"/>
      <w:r w:rsidR="00643184" w:rsidRPr="28AFE34F">
        <w:rPr>
          <w:lang w:val="en-US"/>
        </w:rPr>
        <w:t>in</w:t>
      </w:r>
      <w:proofErr w:type="gramEnd"/>
      <w:r w:rsidR="00643184" w:rsidRPr="28AFE34F">
        <w:rPr>
          <w:lang w:val="en-US"/>
        </w:rPr>
        <w:t xml:space="preserve"> the </w:t>
      </w:r>
      <w:r w:rsidR="00E34CA1" w:rsidRPr="28AFE34F">
        <w:rPr>
          <w:lang w:val="en-US"/>
        </w:rPr>
        <w:t>same Activity</w:t>
      </w:r>
      <w:r w:rsidR="00FF19BA" w:rsidRPr="28AFE34F">
        <w:rPr>
          <w:lang w:val="en-US"/>
        </w:rPr>
        <w:t xml:space="preserve"> ID </w:t>
      </w:r>
      <w:r w:rsidR="00643184" w:rsidRPr="28AFE34F">
        <w:rPr>
          <w:lang w:val="en-US"/>
        </w:rPr>
        <w:t>f</w:t>
      </w:r>
      <w:r w:rsidR="00050AB3" w:rsidRPr="28AFE34F">
        <w:rPr>
          <w:lang w:val="en-US"/>
        </w:rPr>
        <w:t>rom</w:t>
      </w:r>
      <w:r w:rsidR="00643184" w:rsidRPr="28AFE34F">
        <w:rPr>
          <w:lang w:val="en-US"/>
        </w:rPr>
        <w:t xml:space="preserve"> the original activity, numbered increasingly of </w:t>
      </w:r>
      <w:r w:rsidR="00FF19BA" w:rsidRPr="28AFE34F">
        <w:rPr>
          <w:lang w:val="en-US"/>
        </w:rPr>
        <w:t xml:space="preserve">100, 10 </w:t>
      </w:r>
      <w:r w:rsidR="00643184" w:rsidRPr="28AFE34F">
        <w:rPr>
          <w:lang w:val="en-US"/>
        </w:rPr>
        <w:t>or</w:t>
      </w:r>
      <w:r w:rsidR="00FF19BA" w:rsidRPr="28AFE34F">
        <w:rPr>
          <w:lang w:val="en-US"/>
        </w:rPr>
        <w:t xml:space="preserve"> 1, </w:t>
      </w:r>
      <w:r w:rsidR="00643184" w:rsidRPr="28AFE34F">
        <w:rPr>
          <w:lang w:val="en-US"/>
        </w:rPr>
        <w:t>as needed.</w:t>
      </w:r>
    </w:p>
    <w:p w14:paraId="69773165" w14:textId="77777777" w:rsidR="0069367A" w:rsidRPr="004C1D44" w:rsidRDefault="0069367A" w:rsidP="0069367A">
      <w:pPr>
        <w:rPr>
          <w:lang w:val="en-US"/>
        </w:rPr>
      </w:pPr>
    </w:p>
    <w:p w14:paraId="6368C3BA" w14:textId="0C3573B4" w:rsidR="00C35FE2" w:rsidRPr="004C1D44" w:rsidRDefault="008329D9" w:rsidP="0023132E">
      <w:pPr>
        <w:pStyle w:val="Ttulo1"/>
        <w:rPr>
          <w:lang w:val="en-US"/>
        </w:rPr>
      </w:pPr>
      <w:bookmarkStart w:id="59" w:name="_Ref285195339"/>
      <w:bookmarkStart w:id="60" w:name="_Toc160614174"/>
      <w:r w:rsidRPr="004C1D44">
        <w:rPr>
          <w:lang w:val="en-US"/>
        </w:rPr>
        <w:t>WBS SETTINGS</w:t>
      </w:r>
      <w:bookmarkEnd w:id="59"/>
      <w:bookmarkEnd w:id="60"/>
    </w:p>
    <w:p w14:paraId="58D94A50" w14:textId="77777777" w:rsidR="00242E94" w:rsidRPr="004C1D44" w:rsidRDefault="00242E94" w:rsidP="00242E94">
      <w:pPr>
        <w:rPr>
          <w:lang w:val="en-US"/>
        </w:rPr>
      </w:pPr>
    </w:p>
    <w:p w14:paraId="6950F251" w14:textId="7955EE5F" w:rsidR="008C56AF" w:rsidRPr="004C1D44" w:rsidRDefault="008329D9" w:rsidP="00AB11AC">
      <w:pPr>
        <w:pStyle w:val="NormalItemizado2"/>
      </w:pPr>
      <w:bookmarkStart w:id="61" w:name="_Ref278178714"/>
      <w:r w:rsidRPr="004C1D44">
        <w:t xml:space="preserve">The </w:t>
      </w:r>
      <w:r w:rsidR="008F556D">
        <w:t>PRIMAVERA P6</w:t>
      </w:r>
      <w:r w:rsidRPr="004C1D44">
        <w:t xml:space="preserve"> </w:t>
      </w:r>
      <w:r w:rsidR="00583876" w:rsidRPr="004C1D44">
        <w:rPr>
          <w:i/>
        </w:rPr>
        <w:t>WBS</w:t>
      </w:r>
      <w:r w:rsidR="00583876" w:rsidRPr="004C1D44">
        <w:t xml:space="preserve"> </w:t>
      </w:r>
      <w:r w:rsidR="00E93352" w:rsidRPr="004C1D44">
        <w:t>(</w:t>
      </w:r>
      <w:r w:rsidR="00E93352" w:rsidRPr="004C1D44">
        <w:rPr>
          <w:i/>
        </w:rPr>
        <w:t>Work Breakdown Structure</w:t>
      </w:r>
      <w:r w:rsidR="00E93352" w:rsidRPr="004C1D44">
        <w:t>)</w:t>
      </w:r>
      <w:r w:rsidRPr="004C1D44">
        <w:t xml:space="preserve"> must be identical to the </w:t>
      </w:r>
      <w:r w:rsidR="00A2646F">
        <w:t xml:space="preserve">Appendix 1 - </w:t>
      </w:r>
      <w:r w:rsidR="00A2646F" w:rsidRPr="00A2646F">
        <w:t>Project Breakdown Structure</w:t>
      </w:r>
      <w:r w:rsidR="00A2646F">
        <w:t xml:space="preserve">, </w:t>
      </w:r>
      <w:r w:rsidRPr="004C1D44">
        <w:t>f</w:t>
      </w:r>
      <w:r w:rsidR="00934A7D">
        <w:t>rom</w:t>
      </w:r>
      <w:r w:rsidRPr="004C1D44">
        <w:t xml:space="preserve"> the las</w:t>
      </w:r>
      <w:r w:rsidR="00934A7D">
        <w:t>t</w:t>
      </w:r>
      <w:r w:rsidRPr="004C1D44">
        <w:t xml:space="preserve"> </w:t>
      </w:r>
      <w:r w:rsidR="00CC28AF" w:rsidRPr="004C1D44">
        <w:t>level</w:t>
      </w:r>
      <w:r w:rsidRPr="004C1D44">
        <w:t xml:space="preserve"> the </w:t>
      </w:r>
      <w:r>
        <w:t xml:space="preserve">SELLER </w:t>
      </w:r>
      <w:r w:rsidRPr="004C1D44">
        <w:t>may create new sub-l</w:t>
      </w:r>
      <w:bookmarkEnd w:id="61"/>
      <w:r w:rsidRPr="004C1D44">
        <w:t>evels</w:t>
      </w:r>
      <w:r w:rsidR="00826A78">
        <w:t xml:space="preserve"> as defined in item 6 of </w:t>
      </w:r>
      <w:r w:rsidR="00BE763C">
        <w:t xml:space="preserve">EXHIBIT </w:t>
      </w:r>
      <w:r w:rsidR="00826A78">
        <w:t>VI</w:t>
      </w:r>
      <w:r w:rsidR="008C56AF" w:rsidRPr="004C1D44">
        <w:t>.</w:t>
      </w:r>
      <w:r w:rsidR="009668BD" w:rsidRPr="004C1D44">
        <w:t xml:space="preserve"> </w:t>
      </w:r>
    </w:p>
    <w:p w14:paraId="30E687B5" w14:textId="77777777" w:rsidR="00242E94" w:rsidRPr="004C1D44" w:rsidRDefault="00242E94" w:rsidP="0069367A">
      <w:pPr>
        <w:rPr>
          <w:lang w:val="en-US"/>
        </w:rPr>
      </w:pPr>
    </w:p>
    <w:p w14:paraId="758DCE4D" w14:textId="3C18AC4E" w:rsidR="00FA0552" w:rsidRPr="004C1D44" w:rsidRDefault="00A0444F" w:rsidP="00AB11AC">
      <w:pPr>
        <w:pStyle w:val="NormalItemizado2"/>
      </w:pPr>
      <w:r w:rsidRPr="004C1D44">
        <w:t>The schedule must have a level named Milestones, with WBS Code 0</w:t>
      </w:r>
      <w:r w:rsidR="00FA0552" w:rsidRPr="004C1D44">
        <w:t xml:space="preserve"> (zero). </w:t>
      </w:r>
      <w:r w:rsidRPr="004C1D44">
        <w:t xml:space="preserve">In this level must be created four </w:t>
      </w:r>
      <w:r w:rsidR="00934A7D">
        <w:t>sub-</w:t>
      </w:r>
      <w:r w:rsidRPr="004C1D44">
        <w:t xml:space="preserve">levels: Input Milestones, Output Milestones (referred to the contract scope), Control Milestones and Contractual Milestones, as per </w:t>
      </w:r>
      <w:r w:rsidR="00CC28AF" w:rsidRPr="004C1D44">
        <w:t xml:space="preserve">the </w:t>
      </w:r>
      <w:r w:rsidRPr="004C1D44">
        <w:t>following settings:</w:t>
      </w:r>
    </w:p>
    <w:p w14:paraId="3ADC191D" w14:textId="77777777" w:rsidR="006416F5" w:rsidRPr="004C1D44" w:rsidRDefault="006416F5" w:rsidP="007648D6">
      <w:pPr>
        <w:rPr>
          <w:rFonts w:cs="Arial"/>
          <w:color w:val="008000"/>
          <w:szCs w:val="22"/>
          <w:lang w:val="en-US"/>
        </w:rPr>
      </w:pPr>
    </w:p>
    <w:p w14:paraId="72CBC2C5" w14:textId="7DFF6D97" w:rsidR="005B2959" w:rsidRDefault="00CC28AF" w:rsidP="005B2959">
      <w:pPr>
        <w:pStyle w:val="NormalItemizadoLetra"/>
        <w:numPr>
          <w:ilvl w:val="4"/>
          <w:numId w:val="69"/>
        </w:numPr>
        <w:ind w:left="426"/>
        <w:rPr>
          <w:lang w:val="en-US"/>
        </w:rPr>
      </w:pPr>
      <w:r w:rsidRPr="004C1D44">
        <w:rPr>
          <w:lang w:val="en-US"/>
        </w:rPr>
        <w:t>Input Milestones</w:t>
      </w:r>
      <w:r w:rsidR="001B1DB5" w:rsidRPr="004C1D44">
        <w:rPr>
          <w:lang w:val="en-US"/>
        </w:rPr>
        <w:t xml:space="preserve">: </w:t>
      </w:r>
      <w:r w:rsidR="00160BAF" w:rsidRPr="004C1D44">
        <w:rPr>
          <w:lang w:val="en-US"/>
        </w:rPr>
        <w:t>Start Milestone</w:t>
      </w:r>
      <w:r w:rsidRPr="004C1D44">
        <w:rPr>
          <w:lang w:val="en-US"/>
        </w:rPr>
        <w:t xml:space="preserve"> type and </w:t>
      </w:r>
      <w:r w:rsidR="00160BAF" w:rsidRPr="004C1D44">
        <w:rPr>
          <w:lang w:val="en-US"/>
        </w:rPr>
        <w:t xml:space="preserve">Mandatory Start </w:t>
      </w:r>
      <w:r w:rsidRPr="004C1D44">
        <w:rPr>
          <w:lang w:val="en-US"/>
        </w:rPr>
        <w:t>restrictions from the contractual dates.</w:t>
      </w:r>
    </w:p>
    <w:p w14:paraId="4B1C27B3" w14:textId="77777777" w:rsidR="005B2959" w:rsidRPr="005B2959" w:rsidRDefault="005B2959" w:rsidP="005B2959">
      <w:pPr>
        <w:rPr>
          <w:lang w:val="en-US"/>
        </w:rPr>
      </w:pPr>
    </w:p>
    <w:p w14:paraId="4D8A7A46" w14:textId="5CF65FF3" w:rsidR="00CA28AE" w:rsidRPr="005B2959" w:rsidRDefault="00CC28AF" w:rsidP="005B2959">
      <w:pPr>
        <w:pStyle w:val="NormalItemizadoLetra"/>
        <w:numPr>
          <w:ilvl w:val="4"/>
          <w:numId w:val="69"/>
        </w:numPr>
        <w:ind w:left="426"/>
        <w:rPr>
          <w:lang w:val="en-US"/>
        </w:rPr>
      </w:pPr>
      <w:r w:rsidRPr="005B2959">
        <w:rPr>
          <w:lang w:val="en-US"/>
        </w:rPr>
        <w:t>Output Milestones</w:t>
      </w:r>
      <w:r w:rsidR="00D67822" w:rsidRPr="005B2959">
        <w:rPr>
          <w:lang w:val="en-US"/>
        </w:rPr>
        <w:t>: Finish Milestone</w:t>
      </w:r>
      <w:r w:rsidRPr="005B2959">
        <w:rPr>
          <w:lang w:val="en-US"/>
        </w:rPr>
        <w:t xml:space="preserve">, no restrictions, they are used by the </w:t>
      </w:r>
      <w:r w:rsidR="00624238" w:rsidRPr="005B2959">
        <w:rPr>
          <w:lang w:val="en-US"/>
        </w:rPr>
        <w:t>BUYER</w:t>
      </w:r>
      <w:r w:rsidRPr="005B2959">
        <w:rPr>
          <w:lang w:val="en-US"/>
        </w:rPr>
        <w:t xml:space="preserve"> </w:t>
      </w:r>
      <w:proofErr w:type="gramStart"/>
      <w:r w:rsidRPr="005B2959">
        <w:rPr>
          <w:lang w:val="en-US"/>
        </w:rPr>
        <w:t>in order to</w:t>
      </w:r>
      <w:proofErr w:type="gramEnd"/>
      <w:r w:rsidRPr="005B2959">
        <w:rPr>
          <w:lang w:val="en-US"/>
        </w:rPr>
        <w:t xml:space="preserve"> control the </w:t>
      </w:r>
      <w:proofErr w:type="gramStart"/>
      <w:r w:rsidRPr="005B2959">
        <w:rPr>
          <w:lang w:val="en-US"/>
        </w:rPr>
        <w:t>deliverables</w:t>
      </w:r>
      <w:proofErr w:type="gramEnd"/>
      <w:r w:rsidRPr="005B2959">
        <w:rPr>
          <w:lang w:val="en-US"/>
        </w:rPr>
        <w:t xml:space="preserve"> from and the interfaces with the </w:t>
      </w:r>
      <w:r w:rsidR="00624238" w:rsidRPr="005B2959">
        <w:rPr>
          <w:lang w:val="en-US"/>
        </w:rPr>
        <w:t>SELLER</w:t>
      </w:r>
      <w:r w:rsidRPr="005B2959">
        <w:rPr>
          <w:lang w:val="en-US"/>
        </w:rPr>
        <w:t>.</w:t>
      </w:r>
    </w:p>
    <w:p w14:paraId="695855AD" w14:textId="77777777" w:rsidR="00CB5F1F" w:rsidRPr="004C1D44" w:rsidRDefault="00CB5F1F" w:rsidP="005B2959">
      <w:pPr>
        <w:ind w:left="426"/>
        <w:rPr>
          <w:lang w:val="en-US"/>
        </w:rPr>
      </w:pPr>
    </w:p>
    <w:p w14:paraId="3E067A42" w14:textId="48B7B868" w:rsidR="00CB097C" w:rsidRPr="004C1D44" w:rsidRDefault="00CC28AF" w:rsidP="005B2959">
      <w:pPr>
        <w:pStyle w:val="NormalItemizadoLetra"/>
        <w:numPr>
          <w:ilvl w:val="4"/>
          <w:numId w:val="69"/>
        </w:numPr>
        <w:ind w:left="426"/>
        <w:rPr>
          <w:lang w:val="en-US"/>
        </w:rPr>
      </w:pPr>
      <w:r w:rsidRPr="004C1D44">
        <w:rPr>
          <w:lang w:val="en-US"/>
        </w:rPr>
        <w:t>Contractual Milestones</w:t>
      </w:r>
      <w:r w:rsidR="00CB097C" w:rsidRPr="004C1D44">
        <w:rPr>
          <w:lang w:val="en-US"/>
        </w:rPr>
        <w:t xml:space="preserve">: </w:t>
      </w:r>
      <w:r w:rsidR="003A0469" w:rsidRPr="004C1D44">
        <w:rPr>
          <w:lang w:val="en-US"/>
        </w:rPr>
        <w:t xml:space="preserve">no restrictions, they are used by the </w:t>
      </w:r>
      <w:r w:rsidR="00624238">
        <w:rPr>
          <w:lang w:val="en-US"/>
        </w:rPr>
        <w:t>BUYER</w:t>
      </w:r>
      <w:r w:rsidR="003A0469" w:rsidRPr="004C1D44">
        <w:rPr>
          <w:lang w:val="en-US"/>
        </w:rPr>
        <w:t xml:space="preserve"> </w:t>
      </w:r>
      <w:proofErr w:type="gramStart"/>
      <w:r w:rsidR="003A0469" w:rsidRPr="004C1D44">
        <w:rPr>
          <w:lang w:val="en-US"/>
        </w:rPr>
        <w:t>in order to</w:t>
      </w:r>
      <w:proofErr w:type="gramEnd"/>
      <w:r w:rsidR="003A0469" w:rsidRPr="004C1D44">
        <w:rPr>
          <w:lang w:val="en-US"/>
        </w:rPr>
        <w:t xml:space="preserve"> control the contractual </w:t>
      </w:r>
      <w:proofErr w:type="gramStart"/>
      <w:r w:rsidR="003A0469" w:rsidRPr="004C1D44">
        <w:rPr>
          <w:lang w:val="en-US"/>
        </w:rPr>
        <w:t>events</w:t>
      </w:r>
      <w:r w:rsidR="00CA28AE" w:rsidRPr="004C1D44">
        <w:rPr>
          <w:lang w:val="en-US"/>
        </w:rPr>
        <w:t>;</w:t>
      </w:r>
      <w:proofErr w:type="gramEnd"/>
    </w:p>
    <w:p w14:paraId="65771961" w14:textId="77777777" w:rsidR="00CA28AE" w:rsidRPr="004C1D44" w:rsidRDefault="00CA28AE" w:rsidP="005B2959">
      <w:pPr>
        <w:ind w:left="426"/>
        <w:rPr>
          <w:lang w:val="en-US"/>
        </w:rPr>
      </w:pPr>
    </w:p>
    <w:p w14:paraId="459C0F91" w14:textId="4B2A57A8" w:rsidR="000A0672" w:rsidRPr="004C1D44" w:rsidRDefault="003A0469" w:rsidP="005B2959">
      <w:pPr>
        <w:pStyle w:val="NormalItemizadoLetra"/>
        <w:numPr>
          <w:ilvl w:val="4"/>
          <w:numId w:val="69"/>
        </w:numPr>
        <w:ind w:left="426"/>
        <w:rPr>
          <w:lang w:val="en-US"/>
        </w:rPr>
      </w:pPr>
      <w:r w:rsidRPr="004C1D44">
        <w:rPr>
          <w:lang w:val="en-US"/>
        </w:rPr>
        <w:t>Control Milestones</w:t>
      </w:r>
      <w:r w:rsidR="000A0672" w:rsidRPr="004C1D44">
        <w:rPr>
          <w:lang w:val="en-US"/>
        </w:rPr>
        <w:t xml:space="preserve">: </w:t>
      </w:r>
      <w:r w:rsidRPr="004C1D44">
        <w:rPr>
          <w:lang w:val="en-US"/>
        </w:rPr>
        <w:t xml:space="preserve">no restrictions, they are used by </w:t>
      </w:r>
      <w:proofErr w:type="gramStart"/>
      <w:r w:rsidRPr="004C1D44">
        <w:rPr>
          <w:lang w:val="en-US"/>
        </w:rPr>
        <w:t xml:space="preserve">the </w:t>
      </w:r>
      <w:r w:rsidR="00624238">
        <w:rPr>
          <w:lang w:val="en-US"/>
        </w:rPr>
        <w:t>BUYER</w:t>
      </w:r>
      <w:proofErr w:type="gramEnd"/>
      <w:r w:rsidRPr="004C1D44">
        <w:rPr>
          <w:lang w:val="en-US"/>
        </w:rPr>
        <w:t xml:space="preserve"> </w:t>
      </w:r>
      <w:proofErr w:type="gramStart"/>
      <w:r w:rsidRPr="004C1D44">
        <w:rPr>
          <w:lang w:val="en-US"/>
        </w:rPr>
        <w:t>in order to</w:t>
      </w:r>
      <w:proofErr w:type="gramEnd"/>
      <w:r w:rsidRPr="004C1D44">
        <w:rPr>
          <w:lang w:val="en-US"/>
        </w:rPr>
        <w:t xml:space="preserve"> control </w:t>
      </w:r>
      <w:proofErr w:type="gramStart"/>
      <w:r w:rsidRPr="004C1D44">
        <w:rPr>
          <w:lang w:val="en-US"/>
        </w:rPr>
        <w:t>the contractual specific</w:t>
      </w:r>
      <w:proofErr w:type="gramEnd"/>
      <w:r w:rsidRPr="004C1D44">
        <w:rPr>
          <w:lang w:val="en-US"/>
        </w:rPr>
        <w:t xml:space="preserve"> events</w:t>
      </w:r>
      <w:r w:rsidR="00CA28AE" w:rsidRPr="004C1D44">
        <w:rPr>
          <w:lang w:val="en-US"/>
        </w:rPr>
        <w:t>.</w:t>
      </w:r>
    </w:p>
    <w:p w14:paraId="23F7158C" w14:textId="77777777" w:rsidR="006B6D3D" w:rsidRPr="004C1D44" w:rsidRDefault="006B6D3D" w:rsidP="006B6D3D">
      <w:pPr>
        <w:rPr>
          <w:lang w:val="en-US"/>
        </w:rPr>
      </w:pPr>
    </w:p>
    <w:p w14:paraId="48F46406" w14:textId="4A64B051" w:rsidR="00FA0552" w:rsidRPr="004C1D44" w:rsidRDefault="00B9768A" w:rsidP="00AB11AC">
      <w:pPr>
        <w:pStyle w:val="NormalItemizado2"/>
      </w:pPr>
      <w:r>
        <w:t xml:space="preserve">The </w:t>
      </w:r>
      <w:r w:rsidR="00624238">
        <w:t>SELLER</w:t>
      </w:r>
      <w:r w:rsidR="003A0469" w:rsidRPr="004C1D44">
        <w:t xml:space="preserve"> may create </w:t>
      </w:r>
      <w:r w:rsidR="00934A7D">
        <w:t xml:space="preserve">more </w:t>
      </w:r>
      <w:r w:rsidR="003A0469" w:rsidRPr="004C1D44">
        <w:t xml:space="preserve">sub-levels, subject to </w:t>
      </w:r>
      <w:r w:rsidR="00624238">
        <w:t>BUYER</w:t>
      </w:r>
      <w:r w:rsidR="003A0469" w:rsidRPr="004C1D44">
        <w:t>’s approval.</w:t>
      </w:r>
    </w:p>
    <w:p w14:paraId="5F428CBA" w14:textId="77777777" w:rsidR="00EC6A9D" w:rsidRPr="004C1D44" w:rsidRDefault="00EC6A9D" w:rsidP="001122DD">
      <w:pPr>
        <w:rPr>
          <w:lang w:val="en-US"/>
        </w:rPr>
      </w:pPr>
    </w:p>
    <w:p w14:paraId="5B2BCE36" w14:textId="0F06E045" w:rsidR="00E45C99" w:rsidRPr="004C1D44" w:rsidRDefault="00A27A48" w:rsidP="0023132E">
      <w:pPr>
        <w:pStyle w:val="Ttulo1"/>
        <w:rPr>
          <w:lang w:val="en-US"/>
        </w:rPr>
      </w:pPr>
      <w:bookmarkStart w:id="62" w:name="_Ref278179445"/>
      <w:bookmarkStart w:id="63" w:name="_Toc160614175"/>
      <w:r w:rsidRPr="004C1D44">
        <w:rPr>
          <w:lang w:val="en-US"/>
        </w:rPr>
        <w:lastRenderedPageBreak/>
        <w:t>RESOURCES STANDARDIZATION</w:t>
      </w:r>
      <w:bookmarkEnd w:id="62"/>
      <w:bookmarkEnd w:id="63"/>
    </w:p>
    <w:p w14:paraId="27E5CE6F" w14:textId="1A2C25C1" w:rsidR="00335DBA" w:rsidRPr="004C1D44" w:rsidRDefault="00335DBA" w:rsidP="00335DBA">
      <w:pPr>
        <w:rPr>
          <w:lang w:val="en-US"/>
        </w:rPr>
      </w:pPr>
    </w:p>
    <w:p w14:paraId="2AB1244C" w14:textId="12A6F52F" w:rsidR="00335DBA" w:rsidRPr="004C1D44" w:rsidRDefault="00B9768A" w:rsidP="00335DBA">
      <w:pPr>
        <w:rPr>
          <w:lang w:val="en-US"/>
        </w:rPr>
      </w:pPr>
      <w:r>
        <w:rPr>
          <w:lang w:val="en-US"/>
        </w:rPr>
        <w:t xml:space="preserve">The </w:t>
      </w:r>
      <w:r w:rsidR="00624238">
        <w:rPr>
          <w:lang w:val="en-US"/>
        </w:rPr>
        <w:t>SELLER</w:t>
      </w:r>
      <w:r w:rsidR="00A27A48" w:rsidRPr="004C1D44">
        <w:rPr>
          <w:lang w:val="en-US"/>
        </w:rPr>
        <w:t xml:space="preserve"> must input </w:t>
      </w:r>
      <w:proofErr w:type="gramStart"/>
      <w:r w:rsidR="00A27A48" w:rsidRPr="004C1D44">
        <w:rPr>
          <w:lang w:val="en-US"/>
        </w:rPr>
        <w:t>in</w:t>
      </w:r>
      <w:proofErr w:type="gramEnd"/>
      <w:r w:rsidR="00A27A48" w:rsidRPr="004C1D44">
        <w:rPr>
          <w:lang w:val="en-US"/>
        </w:rPr>
        <w:t xml:space="preserve"> the system all the resources, including the weighted ones, </w:t>
      </w:r>
      <w:bookmarkStart w:id="64" w:name="_Hlk34806376"/>
      <w:r w:rsidR="00A27A48" w:rsidRPr="004C1D44">
        <w:rPr>
          <w:lang w:val="en-US"/>
        </w:rPr>
        <w:t xml:space="preserve">as per contract´s planning </w:t>
      </w:r>
      <w:r w:rsidR="00875A34" w:rsidRPr="004C1D44">
        <w:rPr>
          <w:lang w:val="en-US"/>
        </w:rPr>
        <w:t xml:space="preserve">requirements </w:t>
      </w:r>
      <w:bookmarkStart w:id="65" w:name="_Hlk34808651"/>
      <w:r w:rsidR="00875A34" w:rsidRPr="004C1D44">
        <w:rPr>
          <w:lang w:val="en-US"/>
        </w:rPr>
        <w:t>detailed in the document</w:t>
      </w:r>
      <w:bookmarkEnd w:id="64"/>
      <w:r w:rsidR="00875A34" w:rsidRPr="004C1D44">
        <w:rPr>
          <w:lang w:val="en-US"/>
        </w:rPr>
        <w:t xml:space="preserve"> </w:t>
      </w:r>
      <w:r w:rsidR="00826A78" w:rsidRPr="00826A78">
        <w:rPr>
          <w:lang w:val="en-US"/>
        </w:rPr>
        <w:t>EXHIBIT VI - DIRECTIVES FOR PLANNING AND CONTROL</w:t>
      </w:r>
      <w:r w:rsidR="00875A34" w:rsidRPr="004C1D44">
        <w:rPr>
          <w:lang w:val="en-US"/>
        </w:rPr>
        <w:t>.</w:t>
      </w:r>
      <w:bookmarkEnd w:id="65"/>
      <w:r w:rsidR="00A27A48" w:rsidRPr="004C1D44">
        <w:rPr>
          <w:lang w:val="en-US"/>
        </w:rPr>
        <w:t xml:space="preserve"> </w:t>
      </w:r>
    </w:p>
    <w:p w14:paraId="792DC1F0" w14:textId="7EB48089" w:rsidR="00614FD3" w:rsidRPr="004C1D44" w:rsidRDefault="00614FD3" w:rsidP="00614FD3">
      <w:pPr>
        <w:rPr>
          <w:lang w:val="en-US"/>
        </w:rPr>
      </w:pPr>
    </w:p>
    <w:p w14:paraId="6DB3F157" w14:textId="01A41A7B" w:rsidR="00614FD3" w:rsidRPr="004C1D44" w:rsidRDefault="003C26BC" w:rsidP="005B2959">
      <w:pPr>
        <w:pStyle w:val="Ttulo2"/>
        <w:numPr>
          <w:ilvl w:val="0"/>
          <w:numId w:val="0"/>
        </w:numPr>
        <w:ind w:left="360"/>
        <w:rPr>
          <w:lang w:val="en-US"/>
        </w:rPr>
      </w:pPr>
      <w:r>
        <w:rPr>
          <w:lang w:val="en-US"/>
        </w:rPr>
        <w:t xml:space="preserve">8.1 </w:t>
      </w:r>
      <w:r w:rsidR="00875A34" w:rsidRPr="004C1D44">
        <w:rPr>
          <w:lang w:val="en-US"/>
        </w:rPr>
        <w:t>Weighted Resources</w:t>
      </w:r>
    </w:p>
    <w:p w14:paraId="7EF61BFB" w14:textId="77777777" w:rsidR="00E45C99" w:rsidRPr="004C1D44" w:rsidRDefault="00E45C99" w:rsidP="00E45C99">
      <w:pPr>
        <w:rPr>
          <w:lang w:val="en-US"/>
        </w:rPr>
      </w:pPr>
    </w:p>
    <w:p w14:paraId="3B25B2CE" w14:textId="59FD6CF5" w:rsidR="00CC0711" w:rsidRPr="00CC0711" w:rsidRDefault="00B9768A" w:rsidP="00AB11AC">
      <w:pPr>
        <w:pStyle w:val="NormalItemizado2"/>
      </w:pPr>
      <w:bookmarkStart w:id="66" w:name="_Ref278178986"/>
      <w:r>
        <w:t xml:space="preserve">The </w:t>
      </w:r>
      <w:r w:rsidR="00624238">
        <w:t>SELLER</w:t>
      </w:r>
      <w:r w:rsidR="00875A34" w:rsidRPr="004C1D44">
        <w:t xml:space="preserve"> must set a single resource </w:t>
      </w:r>
      <w:r w:rsidR="00594C2D" w:rsidRPr="004C1D44">
        <w:t xml:space="preserve">of the </w:t>
      </w:r>
      <w:r w:rsidR="00875A34" w:rsidRPr="004C1D44">
        <w:t xml:space="preserve">type </w:t>
      </w:r>
      <w:r w:rsidR="00FD0BD8" w:rsidRPr="004C1D44">
        <w:t>N</w:t>
      </w:r>
      <w:r w:rsidR="00E45C99" w:rsidRPr="004C1D44">
        <w:t>onlabor</w:t>
      </w:r>
      <w:r w:rsidR="00913C54" w:rsidRPr="004C1D44">
        <w:t>, for all schedules, with Resource Name</w:t>
      </w:r>
      <w:r w:rsidR="00594C2D" w:rsidRPr="004C1D44">
        <w:t xml:space="preserve"> as “</w:t>
      </w:r>
      <w:r w:rsidR="00913C54" w:rsidRPr="004C1D44">
        <w:t xml:space="preserve">Weighted P-XX-1” and Resource ID </w:t>
      </w:r>
      <w:r w:rsidR="00594C2D" w:rsidRPr="004C1D44">
        <w:t xml:space="preserve">as </w:t>
      </w:r>
      <w:r w:rsidR="00913C54" w:rsidRPr="004C1D44">
        <w:rPr>
          <w:color w:val="000000" w:themeColor="text1"/>
        </w:rPr>
        <w:t>“P-XX-1_AVFIS</w:t>
      </w:r>
      <w:r w:rsidR="00913C54" w:rsidRPr="004C1D44">
        <w:t>_POND”</w:t>
      </w:r>
      <w:r w:rsidR="00594C2D" w:rsidRPr="004C1D44">
        <w:t>,</w:t>
      </w:r>
      <w:r w:rsidR="00913C54" w:rsidRPr="004C1D44">
        <w:t xml:space="preserve"> </w:t>
      </w:r>
      <w:proofErr w:type="gramStart"/>
      <w:r w:rsidR="00875A34" w:rsidRPr="004C1D44">
        <w:t>in order to</w:t>
      </w:r>
      <w:proofErr w:type="gramEnd"/>
      <w:r w:rsidR="00875A34" w:rsidRPr="004C1D44">
        <w:t xml:space="preserve"> indirectly weight </w:t>
      </w:r>
      <w:r w:rsidR="00913C54" w:rsidRPr="004C1D44">
        <w:t>the WBS levels</w:t>
      </w:r>
      <w:bookmarkEnd w:id="66"/>
      <w:r w:rsidR="00CC0711">
        <w:t xml:space="preserve"> </w:t>
      </w:r>
      <w:r w:rsidR="00CC0711">
        <w:rPr>
          <w:rStyle w:val="tlid-translation"/>
          <w:lang w:val="en"/>
        </w:rPr>
        <w:t>and obtain physical progress.</w:t>
      </w:r>
    </w:p>
    <w:p w14:paraId="64252B22" w14:textId="77777777" w:rsidR="0009386A" w:rsidRPr="004C1D44" w:rsidRDefault="0009386A" w:rsidP="0009386A">
      <w:pPr>
        <w:rPr>
          <w:lang w:val="en-US"/>
        </w:rPr>
      </w:pPr>
    </w:p>
    <w:p w14:paraId="694049DB" w14:textId="267364E6" w:rsidR="00055871" w:rsidRPr="004C1D44" w:rsidRDefault="00913C54" w:rsidP="00055871">
      <w:pPr>
        <w:rPr>
          <w:lang w:val="en-US"/>
        </w:rPr>
      </w:pPr>
      <w:r w:rsidRPr="004C1D44">
        <w:rPr>
          <w:lang w:val="en-US"/>
        </w:rPr>
        <w:t xml:space="preserve">Only the weighted resource can be of the type </w:t>
      </w:r>
      <w:r w:rsidR="00055871" w:rsidRPr="004C1D44">
        <w:rPr>
          <w:lang w:val="en-US"/>
        </w:rPr>
        <w:t>Nonlabor.</w:t>
      </w:r>
    </w:p>
    <w:p w14:paraId="3F633494" w14:textId="77777777" w:rsidR="00806F5C" w:rsidRPr="004C1D44" w:rsidRDefault="00806F5C" w:rsidP="00806F5C">
      <w:pPr>
        <w:rPr>
          <w:lang w:val="en-US"/>
        </w:rPr>
      </w:pPr>
    </w:p>
    <w:p w14:paraId="4F7E5066" w14:textId="70A6A5D3" w:rsidR="00E45C99" w:rsidRPr="004C1D44" w:rsidRDefault="00913C54" w:rsidP="00614FD3">
      <w:pPr>
        <w:rPr>
          <w:lang w:val="en-US"/>
        </w:rPr>
      </w:pPr>
      <w:r w:rsidRPr="004C1D44">
        <w:rPr>
          <w:lang w:val="en-US"/>
        </w:rPr>
        <w:t xml:space="preserve">The weighted resources must be allocated </w:t>
      </w:r>
      <w:proofErr w:type="gramStart"/>
      <w:r w:rsidRPr="004C1D44">
        <w:rPr>
          <w:lang w:val="en-US"/>
        </w:rPr>
        <w:t>in</w:t>
      </w:r>
      <w:proofErr w:type="gramEnd"/>
      <w:r w:rsidRPr="004C1D44">
        <w:rPr>
          <w:lang w:val="en-US"/>
        </w:rPr>
        <w:t xml:space="preserve"> all </w:t>
      </w:r>
      <w:r w:rsidR="00E45C99" w:rsidRPr="004C1D44">
        <w:rPr>
          <w:lang w:val="en-US"/>
        </w:rPr>
        <w:t xml:space="preserve">Task Dependent </w:t>
      </w:r>
      <w:r w:rsidRPr="004C1D44">
        <w:rPr>
          <w:lang w:val="en-US"/>
        </w:rPr>
        <w:t>or</w:t>
      </w:r>
      <w:r w:rsidR="00E45C99" w:rsidRPr="004C1D44">
        <w:rPr>
          <w:lang w:val="en-US"/>
        </w:rPr>
        <w:t xml:space="preserve"> Resource Dependent </w:t>
      </w:r>
      <w:r w:rsidRPr="004C1D44">
        <w:rPr>
          <w:lang w:val="en-US"/>
        </w:rPr>
        <w:t xml:space="preserve">activities contributing </w:t>
      </w:r>
      <w:proofErr w:type="gramStart"/>
      <w:r w:rsidRPr="004C1D44">
        <w:rPr>
          <w:lang w:val="en-US"/>
        </w:rPr>
        <w:t>for</w:t>
      </w:r>
      <w:proofErr w:type="gramEnd"/>
      <w:r w:rsidRPr="004C1D44">
        <w:rPr>
          <w:lang w:val="en-US"/>
        </w:rPr>
        <w:t xml:space="preserve"> the contract’s physical progress. Weights must be in line with the ones in the </w:t>
      </w:r>
      <w:r w:rsidR="0050275D" w:rsidRPr="0050275D">
        <w:rPr>
          <w:lang w:val="en-US"/>
        </w:rPr>
        <w:t>Appendix 1 - Project Breakdown Structure</w:t>
      </w:r>
      <w:r w:rsidRPr="004C1D44">
        <w:rPr>
          <w:lang w:val="en-US"/>
        </w:rPr>
        <w:t>.</w:t>
      </w:r>
    </w:p>
    <w:p w14:paraId="6C7652D6" w14:textId="77777777" w:rsidR="00E00D2C" w:rsidRPr="004C1D44" w:rsidRDefault="00E00D2C" w:rsidP="00614FD3">
      <w:pPr>
        <w:rPr>
          <w:lang w:val="en-US"/>
        </w:rPr>
      </w:pPr>
    </w:p>
    <w:p w14:paraId="3BDF3418" w14:textId="0651A1E2" w:rsidR="00E45C99" w:rsidRDefault="00913C54" w:rsidP="00614FD3">
      <w:pPr>
        <w:rPr>
          <w:lang w:val="en-US"/>
        </w:rPr>
      </w:pPr>
      <w:r w:rsidRPr="004C1D44">
        <w:rPr>
          <w:lang w:val="en-US"/>
        </w:rPr>
        <w:t xml:space="preserve">The weighted resources cannot be allocated in </w:t>
      </w:r>
      <w:r w:rsidR="004951CA" w:rsidRPr="004C1D44">
        <w:rPr>
          <w:lang w:val="en-US"/>
        </w:rPr>
        <w:t xml:space="preserve">any of the </w:t>
      </w:r>
      <w:r w:rsidR="00E45C99" w:rsidRPr="004C1D44">
        <w:rPr>
          <w:lang w:val="en-US"/>
        </w:rPr>
        <w:t>WBS Summary</w:t>
      </w:r>
      <w:r w:rsidR="00254290" w:rsidRPr="004C1D44">
        <w:rPr>
          <w:lang w:val="en-US"/>
        </w:rPr>
        <w:t>,</w:t>
      </w:r>
      <w:r w:rsidR="00E45C99" w:rsidRPr="004C1D44">
        <w:rPr>
          <w:lang w:val="en-US"/>
        </w:rPr>
        <w:t xml:space="preserve"> Level of Effort</w:t>
      </w:r>
      <w:r w:rsidR="00254290" w:rsidRPr="004C1D44">
        <w:rPr>
          <w:lang w:val="en-US"/>
        </w:rPr>
        <w:t xml:space="preserve">, Start Milestone </w:t>
      </w:r>
      <w:r w:rsidR="004951CA" w:rsidRPr="004C1D44">
        <w:rPr>
          <w:lang w:val="en-US"/>
        </w:rPr>
        <w:t>and</w:t>
      </w:r>
      <w:r w:rsidR="00254290" w:rsidRPr="004C1D44">
        <w:rPr>
          <w:lang w:val="en-US"/>
        </w:rPr>
        <w:t xml:space="preserve"> Finish Milestone</w:t>
      </w:r>
      <w:r w:rsidRPr="004C1D44">
        <w:rPr>
          <w:lang w:val="en-US"/>
        </w:rPr>
        <w:t xml:space="preserve"> activities</w:t>
      </w:r>
      <w:r w:rsidR="00E45C99" w:rsidRPr="004C1D44">
        <w:rPr>
          <w:lang w:val="en-US"/>
        </w:rPr>
        <w:t>.</w:t>
      </w:r>
    </w:p>
    <w:p w14:paraId="04BC1AF2" w14:textId="77777777" w:rsidR="001F6B8E" w:rsidRDefault="001F6B8E" w:rsidP="00614FD3">
      <w:pPr>
        <w:rPr>
          <w:lang w:val="en-US"/>
        </w:rPr>
      </w:pPr>
    </w:p>
    <w:p w14:paraId="58756DFF" w14:textId="50237908" w:rsidR="001F6B8E" w:rsidRPr="004C1D44" w:rsidRDefault="001F6B8E" w:rsidP="00AB11AC">
      <w:pPr>
        <w:pStyle w:val="NormalItemizado2"/>
      </w:pPr>
      <w:r>
        <w:t xml:space="preserve">The </w:t>
      </w:r>
      <w:r w:rsidR="00624238">
        <w:t>SELLER</w:t>
      </w:r>
      <w:r w:rsidRPr="004C1D44">
        <w:t xml:space="preserve"> must keep the Nonlabor Units Percent Complete, or the Actual Units, always updated.</w:t>
      </w:r>
    </w:p>
    <w:p w14:paraId="4D353843" w14:textId="77777777" w:rsidR="00EA7F7E" w:rsidRDefault="00EA7F7E" w:rsidP="00736F84">
      <w:pPr>
        <w:rPr>
          <w:lang w:val="en-US"/>
        </w:rPr>
      </w:pPr>
    </w:p>
    <w:p w14:paraId="53515C2F" w14:textId="0C10ADE1" w:rsidR="005F3ACB" w:rsidRDefault="00386AAA" w:rsidP="005F3ACB">
      <w:pPr>
        <w:rPr>
          <w:lang w:val="en-US"/>
        </w:rPr>
      </w:pPr>
      <w:r>
        <w:rPr>
          <w:rStyle w:val="tlid-translation"/>
          <w:lang w:val="en"/>
        </w:rPr>
        <w:t>A resource</w:t>
      </w:r>
      <w:r w:rsidR="00DF4FF5">
        <w:rPr>
          <w:rStyle w:val="tlid-translation"/>
          <w:lang w:val="en"/>
        </w:rPr>
        <w:t xml:space="preserve"> (Labor or Material type)</w:t>
      </w:r>
      <w:r>
        <w:rPr>
          <w:rStyle w:val="tlid-translation"/>
          <w:lang w:val="en"/>
        </w:rPr>
        <w:t xml:space="preserve"> must be created and assigned to the payment milestones as provided for in the contract. This resource must be the only one </w:t>
      </w:r>
      <w:r w:rsidR="005E4DCB">
        <w:rPr>
          <w:rStyle w:val="tlid-translation"/>
          <w:lang w:val="en"/>
        </w:rPr>
        <w:t>priced</w:t>
      </w:r>
      <w:r>
        <w:rPr>
          <w:rStyle w:val="tlid-translation"/>
          <w:lang w:val="en"/>
        </w:rPr>
        <w:t xml:space="preserve"> 1 (price / unit), </w:t>
      </w:r>
      <w:proofErr w:type="gramStart"/>
      <w:r>
        <w:rPr>
          <w:rStyle w:val="tlid-translation"/>
          <w:lang w:val="en"/>
        </w:rPr>
        <w:t>in order to</w:t>
      </w:r>
      <w:proofErr w:type="gramEnd"/>
      <w:r>
        <w:rPr>
          <w:rStyle w:val="tlid-translation"/>
          <w:lang w:val="en"/>
        </w:rPr>
        <w:t xml:space="preserve"> obtain the financial projection.</w:t>
      </w:r>
      <w:r w:rsidR="005F3ACB" w:rsidRPr="005F3ACB">
        <w:rPr>
          <w:lang w:val="en-US"/>
        </w:rPr>
        <w:t xml:space="preserve"> </w:t>
      </w:r>
      <w:r w:rsidR="005F3ACB" w:rsidRPr="004C1D44">
        <w:rPr>
          <w:lang w:val="en-US"/>
        </w:rPr>
        <w:t xml:space="preserve">All </w:t>
      </w:r>
      <w:r w:rsidR="005F3ACB">
        <w:rPr>
          <w:lang w:val="en-US"/>
        </w:rPr>
        <w:t xml:space="preserve">other </w:t>
      </w:r>
      <w:r w:rsidR="005F3ACB" w:rsidRPr="004C1D44">
        <w:rPr>
          <w:lang w:val="en-US"/>
        </w:rPr>
        <w:t>resources must be priced 0 (zero)</w:t>
      </w:r>
      <w:r w:rsidR="00E75822">
        <w:rPr>
          <w:lang w:val="en-US"/>
        </w:rPr>
        <w:t>.</w:t>
      </w:r>
    </w:p>
    <w:p w14:paraId="760F9D03" w14:textId="734A6238" w:rsidR="00386AAA" w:rsidRPr="000F44B2" w:rsidRDefault="00386AAA" w:rsidP="00736F84">
      <w:pPr>
        <w:rPr>
          <w:lang w:val="en"/>
        </w:rPr>
      </w:pPr>
      <w:r>
        <w:rPr>
          <w:lang w:val="en"/>
        </w:rPr>
        <w:br/>
      </w:r>
      <w:r>
        <w:rPr>
          <w:rStyle w:val="tlid-translation"/>
          <w:lang w:val="en"/>
        </w:rPr>
        <w:t>To make it possible to assign the resource to payment events, these must be configured as a 1-day</w:t>
      </w:r>
      <w:r w:rsidR="00EE6BE3">
        <w:rPr>
          <w:rStyle w:val="tlid-translation"/>
          <w:lang w:val="en"/>
        </w:rPr>
        <w:t xml:space="preserve"> Task Dependent </w:t>
      </w:r>
      <w:r w:rsidR="00F9052E">
        <w:rPr>
          <w:rStyle w:val="tlid-translation"/>
          <w:lang w:val="en"/>
        </w:rPr>
        <w:t>A</w:t>
      </w:r>
      <w:r>
        <w:rPr>
          <w:rStyle w:val="tlid-translation"/>
          <w:lang w:val="en"/>
        </w:rPr>
        <w:t xml:space="preserve">ctivity, and not a </w:t>
      </w:r>
      <w:r w:rsidR="00F9052E">
        <w:rPr>
          <w:rStyle w:val="tlid-translation"/>
          <w:lang w:val="en"/>
        </w:rPr>
        <w:t>S</w:t>
      </w:r>
      <w:r>
        <w:rPr>
          <w:rStyle w:val="tlid-translation"/>
          <w:lang w:val="en"/>
        </w:rPr>
        <w:t xml:space="preserve">tart or </w:t>
      </w:r>
      <w:r w:rsidR="00F9052E">
        <w:rPr>
          <w:rStyle w:val="tlid-translation"/>
          <w:lang w:val="en"/>
        </w:rPr>
        <w:t>Finish Milestone</w:t>
      </w:r>
      <w:r>
        <w:rPr>
          <w:rStyle w:val="tlid-translation"/>
          <w:lang w:val="en"/>
        </w:rPr>
        <w:t>.</w:t>
      </w:r>
    </w:p>
    <w:p w14:paraId="2EB2AF62" w14:textId="5D84A0BE" w:rsidR="00614FD3" w:rsidRPr="004C1D44" w:rsidRDefault="00614FD3" w:rsidP="00614FD3">
      <w:pPr>
        <w:rPr>
          <w:lang w:val="en-US"/>
        </w:rPr>
      </w:pPr>
    </w:p>
    <w:p w14:paraId="44177782" w14:textId="11283229" w:rsidR="00614FD3" w:rsidRPr="004C1D44" w:rsidRDefault="003C26BC" w:rsidP="00614FD3">
      <w:pPr>
        <w:pStyle w:val="Ttulo2"/>
        <w:rPr>
          <w:iCs/>
          <w:lang w:val="en-US"/>
        </w:rPr>
      </w:pPr>
      <w:r>
        <w:rPr>
          <w:iCs/>
          <w:lang w:val="en-US"/>
        </w:rPr>
        <w:t xml:space="preserve">8.2 </w:t>
      </w:r>
      <w:r w:rsidR="00614FD3" w:rsidRPr="004C1D44">
        <w:rPr>
          <w:iCs/>
          <w:lang w:val="en-US"/>
        </w:rPr>
        <w:t xml:space="preserve">Labor </w:t>
      </w:r>
    </w:p>
    <w:p w14:paraId="1AB3BB9D" w14:textId="62EA1F9E" w:rsidR="00614FD3" w:rsidRPr="004C1D44" w:rsidRDefault="00614FD3" w:rsidP="00614FD3">
      <w:pPr>
        <w:rPr>
          <w:lang w:val="en-US"/>
        </w:rPr>
      </w:pPr>
    </w:p>
    <w:p w14:paraId="6374EBCB" w14:textId="4E191660" w:rsidR="00E67E5C" w:rsidRPr="004C1D44" w:rsidRDefault="00BB2812" w:rsidP="00335DBA">
      <w:pPr>
        <w:rPr>
          <w:lang w:val="en-US"/>
        </w:rPr>
      </w:pPr>
      <w:r w:rsidRPr="004C1D44">
        <w:rPr>
          <w:lang w:val="en-US"/>
        </w:rPr>
        <w:t xml:space="preserve">Labor resources </w:t>
      </w:r>
      <w:r w:rsidR="00E35A44" w:rsidRPr="004C1D44">
        <w:rPr>
          <w:lang w:val="en-US"/>
        </w:rPr>
        <w:t>must be properly evaluated</w:t>
      </w:r>
      <w:r w:rsidR="00934A7D">
        <w:rPr>
          <w:lang w:val="en-US"/>
        </w:rPr>
        <w:t xml:space="preserve">, </w:t>
      </w:r>
      <w:r w:rsidR="00E35A44" w:rsidRPr="004C1D44">
        <w:rPr>
          <w:lang w:val="en-US"/>
        </w:rPr>
        <w:t>allocated and ke</w:t>
      </w:r>
      <w:r w:rsidR="00934A7D">
        <w:rPr>
          <w:lang w:val="en-US"/>
        </w:rPr>
        <w:t xml:space="preserve">pt in a </w:t>
      </w:r>
      <w:r w:rsidR="00E35A44" w:rsidRPr="004C1D44">
        <w:rPr>
          <w:lang w:val="en-US"/>
        </w:rPr>
        <w:t>logical relation to the productivity indexes adopted.</w:t>
      </w:r>
      <w:r w:rsidR="00E67E5C" w:rsidRPr="004C1D44">
        <w:rPr>
          <w:lang w:val="en-US"/>
        </w:rPr>
        <w:t xml:space="preserve"> </w:t>
      </w:r>
    </w:p>
    <w:p w14:paraId="65A15EA2" w14:textId="77777777" w:rsidR="00614FD3" w:rsidRPr="004C1D44" w:rsidRDefault="00614FD3" w:rsidP="00E67E5C">
      <w:pPr>
        <w:rPr>
          <w:lang w:val="en-US"/>
        </w:rPr>
      </w:pPr>
    </w:p>
    <w:p w14:paraId="0F3DAF81" w14:textId="5CA0F0FB" w:rsidR="00CF0013" w:rsidRPr="004C1D44" w:rsidRDefault="00E35A44" w:rsidP="00594C2D">
      <w:pPr>
        <w:rPr>
          <w:lang w:val="en-US"/>
        </w:rPr>
      </w:pPr>
      <w:r w:rsidRPr="004C1D44">
        <w:rPr>
          <w:lang w:val="en-US"/>
        </w:rPr>
        <w:t xml:space="preserve">Resources </w:t>
      </w:r>
      <w:r w:rsidR="00594C2D" w:rsidRPr="004C1D44">
        <w:rPr>
          <w:lang w:val="en-US"/>
        </w:rPr>
        <w:t xml:space="preserve">ID must be labeled as </w:t>
      </w:r>
      <w:r w:rsidR="00CF0013" w:rsidRPr="004C1D44">
        <w:rPr>
          <w:color w:val="000000" w:themeColor="text1"/>
          <w:lang w:val="en-US"/>
        </w:rPr>
        <w:t>“</w:t>
      </w:r>
      <w:r w:rsidR="0077447B" w:rsidRPr="004C1D44">
        <w:rPr>
          <w:color w:val="000000" w:themeColor="text1"/>
          <w:lang w:val="en-US"/>
        </w:rPr>
        <w:t>P-XX</w:t>
      </w:r>
      <w:r w:rsidR="00CF0013" w:rsidRPr="004C1D44">
        <w:rPr>
          <w:color w:val="000000" w:themeColor="text1"/>
          <w:lang w:val="en-US"/>
        </w:rPr>
        <w:t>-1_</w:t>
      </w:r>
      <w:r w:rsidR="00594C2D" w:rsidRPr="004C1D44">
        <w:rPr>
          <w:color w:val="000000" w:themeColor="text1"/>
          <w:lang w:val="en-US"/>
        </w:rPr>
        <w:t>&lt;resource&gt;”</w:t>
      </w:r>
      <w:r w:rsidR="00CF0013" w:rsidRPr="004C1D44">
        <w:rPr>
          <w:lang w:val="en-US"/>
        </w:rPr>
        <w:t>.</w:t>
      </w:r>
    </w:p>
    <w:p w14:paraId="6C1228DC" w14:textId="77777777" w:rsidR="009B149E" w:rsidRPr="004C1D44" w:rsidRDefault="009B149E" w:rsidP="005B54DD">
      <w:pPr>
        <w:rPr>
          <w:lang w:val="en-US"/>
        </w:rPr>
      </w:pPr>
    </w:p>
    <w:p w14:paraId="52D4EBE1" w14:textId="337C45A8" w:rsidR="005B54DD" w:rsidRPr="004C1D44" w:rsidRDefault="00D01B38" w:rsidP="00EA063E">
      <w:pPr>
        <w:pStyle w:val="Ttulo1"/>
        <w:rPr>
          <w:lang w:val="en-US"/>
        </w:rPr>
      </w:pPr>
      <w:bookmarkStart w:id="67" w:name="_Toc160614176"/>
      <w:r w:rsidRPr="004C1D44">
        <w:rPr>
          <w:lang w:val="en-US"/>
        </w:rPr>
        <w:t xml:space="preserve">SCHEDULES </w:t>
      </w:r>
      <w:r w:rsidR="008A1C65">
        <w:rPr>
          <w:lang w:val="en-US"/>
        </w:rPr>
        <w:t>DEVELOPMENT</w:t>
      </w:r>
      <w:r w:rsidR="008A1C65" w:rsidRPr="004C1D44">
        <w:rPr>
          <w:lang w:val="en-US"/>
        </w:rPr>
        <w:t xml:space="preserve"> </w:t>
      </w:r>
      <w:r w:rsidRPr="004C1D44">
        <w:rPr>
          <w:lang w:val="en-US"/>
        </w:rPr>
        <w:t>AND MAINTENANCE</w:t>
      </w:r>
      <w:bookmarkEnd w:id="67"/>
    </w:p>
    <w:p w14:paraId="017F5A2F" w14:textId="77777777" w:rsidR="00D01B38" w:rsidRPr="004C1D44" w:rsidRDefault="00D01B38" w:rsidP="00D01B38">
      <w:pPr>
        <w:rPr>
          <w:lang w:val="en-US"/>
        </w:rPr>
      </w:pPr>
    </w:p>
    <w:p w14:paraId="4D42908A" w14:textId="29920AAB" w:rsidR="00626F18" w:rsidRPr="004C1D44" w:rsidRDefault="0023226E" w:rsidP="00AB11AC">
      <w:pPr>
        <w:pStyle w:val="NormalItemizado2"/>
      </w:pPr>
      <w:r w:rsidRPr="004C1D44">
        <w:t xml:space="preserve">The schedule must be </w:t>
      </w:r>
      <w:r w:rsidR="008A1C65">
        <w:t>developed</w:t>
      </w:r>
      <w:r w:rsidR="008A1C65" w:rsidRPr="004C1D44">
        <w:t xml:space="preserve"> </w:t>
      </w:r>
      <w:r w:rsidRPr="004C1D44">
        <w:t xml:space="preserve">in compliance with the following requirements, additional to those detailed in the document </w:t>
      </w:r>
      <w:r w:rsidR="00826A78" w:rsidRPr="00826A78">
        <w:t>EXHIBIT VI - DIRECTIVES FOR PLANNING AND CONTROL</w:t>
      </w:r>
      <w:r w:rsidRPr="004C1D44">
        <w:rPr>
          <w:b/>
          <w:i/>
        </w:rPr>
        <w:t>:</w:t>
      </w:r>
    </w:p>
    <w:p w14:paraId="447765A6" w14:textId="77777777" w:rsidR="00595B8A" w:rsidRPr="004C1D44" w:rsidRDefault="00595B8A" w:rsidP="00CB57DF">
      <w:pPr>
        <w:rPr>
          <w:lang w:val="en-US"/>
        </w:rPr>
      </w:pPr>
    </w:p>
    <w:p w14:paraId="0B6B9E5F" w14:textId="4D7EE4D5" w:rsidR="005B54DD" w:rsidRPr="004C1D44" w:rsidRDefault="0023226E" w:rsidP="005B2959">
      <w:pPr>
        <w:pStyle w:val="NormalItemizadoLetra"/>
        <w:numPr>
          <w:ilvl w:val="4"/>
          <w:numId w:val="86"/>
        </w:numPr>
        <w:ind w:left="426"/>
        <w:rPr>
          <w:lang w:val="en-US"/>
        </w:rPr>
      </w:pPr>
      <w:r w:rsidRPr="004C1D44">
        <w:rPr>
          <w:lang w:val="en-US"/>
        </w:rPr>
        <w:t xml:space="preserve">Only the WBS lowest level of the schedule must include activities, at least one per </w:t>
      </w:r>
      <w:proofErr w:type="gramStart"/>
      <w:r w:rsidRPr="004C1D44">
        <w:rPr>
          <w:lang w:val="en-US"/>
        </w:rPr>
        <w:t>level</w:t>
      </w:r>
      <w:r w:rsidR="00E87AD5" w:rsidRPr="004C1D44">
        <w:rPr>
          <w:lang w:val="en-US"/>
        </w:rPr>
        <w:t>;</w:t>
      </w:r>
      <w:proofErr w:type="gramEnd"/>
    </w:p>
    <w:p w14:paraId="3C2B3C9D" w14:textId="1F7585AA" w:rsidR="00FF19BA" w:rsidRPr="004C1D44" w:rsidRDefault="00FF19BA" w:rsidP="005B2959">
      <w:pPr>
        <w:ind w:left="426"/>
        <w:rPr>
          <w:lang w:val="en-US"/>
        </w:rPr>
      </w:pPr>
    </w:p>
    <w:p w14:paraId="7A958F64" w14:textId="7A9BE4BE" w:rsidR="00FF19BA" w:rsidRPr="004C1D44" w:rsidRDefault="0023226E" w:rsidP="005B2959">
      <w:pPr>
        <w:pStyle w:val="NormalItemizadoLetra"/>
        <w:numPr>
          <w:ilvl w:val="4"/>
          <w:numId w:val="86"/>
        </w:numPr>
        <w:ind w:left="426"/>
        <w:rPr>
          <w:iCs/>
          <w:lang w:val="en-US"/>
        </w:rPr>
      </w:pPr>
      <w:r w:rsidRPr="004C1D44">
        <w:rPr>
          <w:iCs/>
          <w:lang w:val="en-US"/>
        </w:rPr>
        <w:t xml:space="preserve">Activity Name must be mnemonic and </w:t>
      </w:r>
      <w:r w:rsidR="00D77081" w:rsidRPr="004C1D44">
        <w:rPr>
          <w:iCs/>
          <w:lang w:val="en-US"/>
        </w:rPr>
        <w:t>self-explanatory</w:t>
      </w:r>
      <w:r w:rsidR="002546B7" w:rsidRPr="004C1D44">
        <w:rPr>
          <w:iCs/>
          <w:lang w:val="en-US"/>
        </w:rPr>
        <w:t>.</w:t>
      </w:r>
    </w:p>
    <w:p w14:paraId="39A9E337" w14:textId="3E8C3C54" w:rsidR="00D31A1A" w:rsidRPr="004C1D44" w:rsidRDefault="00D31A1A" w:rsidP="005B2959">
      <w:pPr>
        <w:ind w:left="426"/>
        <w:rPr>
          <w:iCs/>
          <w:lang w:val="en-US"/>
        </w:rPr>
      </w:pPr>
    </w:p>
    <w:p w14:paraId="4DE74B3F" w14:textId="41EDB3BC" w:rsidR="00D31A1A" w:rsidRPr="004C1D44" w:rsidRDefault="0023226E" w:rsidP="005B2959">
      <w:pPr>
        <w:pStyle w:val="NormalItemizadoLetra"/>
        <w:numPr>
          <w:ilvl w:val="4"/>
          <w:numId w:val="86"/>
        </w:numPr>
        <w:ind w:left="426"/>
        <w:rPr>
          <w:lang w:val="en-US"/>
        </w:rPr>
      </w:pPr>
      <w:r w:rsidRPr="004C1D44">
        <w:rPr>
          <w:lang w:val="en-US"/>
        </w:rPr>
        <w:t xml:space="preserve">In the WBS of milestones, Input Milestones, and only them, may have external precedent and Output Milestones, and only </w:t>
      </w:r>
      <w:proofErr w:type="gramStart"/>
      <w:r w:rsidRPr="004C1D44">
        <w:rPr>
          <w:lang w:val="en-US"/>
        </w:rPr>
        <w:t>them,</w:t>
      </w:r>
      <w:proofErr w:type="gramEnd"/>
      <w:r w:rsidRPr="004C1D44">
        <w:rPr>
          <w:lang w:val="en-US"/>
        </w:rPr>
        <w:t xml:space="preserve"> may have </w:t>
      </w:r>
      <w:r w:rsidR="00D77081" w:rsidRPr="004C1D44">
        <w:rPr>
          <w:lang w:val="en-US"/>
        </w:rPr>
        <w:t xml:space="preserve">succeeding external </w:t>
      </w:r>
      <w:r w:rsidRPr="004C1D44">
        <w:rPr>
          <w:lang w:val="en-US"/>
        </w:rPr>
        <w:t>activities</w:t>
      </w:r>
      <w:r w:rsidR="00D77081" w:rsidRPr="004C1D44">
        <w:rPr>
          <w:lang w:val="en-US"/>
        </w:rPr>
        <w:t xml:space="preserve">. Those relationships must be defined by the </w:t>
      </w:r>
      <w:r w:rsidR="00624238">
        <w:rPr>
          <w:lang w:val="en-US"/>
        </w:rPr>
        <w:t>SELLER</w:t>
      </w:r>
      <w:r w:rsidR="00D77081" w:rsidRPr="004C1D44">
        <w:rPr>
          <w:lang w:val="en-US"/>
        </w:rPr>
        <w:t>.</w:t>
      </w:r>
    </w:p>
    <w:p w14:paraId="146A7AA1" w14:textId="384AE0FB" w:rsidR="00B550C9" w:rsidRPr="004C1D44" w:rsidRDefault="00B550C9" w:rsidP="005B2959">
      <w:pPr>
        <w:ind w:left="426"/>
        <w:rPr>
          <w:lang w:val="en-US"/>
        </w:rPr>
      </w:pPr>
    </w:p>
    <w:p w14:paraId="0AFB782D" w14:textId="69CB4069" w:rsidR="00B550C9" w:rsidRPr="004C1D44" w:rsidRDefault="00C03A23" w:rsidP="005B2959">
      <w:pPr>
        <w:pStyle w:val="NormalItemizadoLetra"/>
        <w:numPr>
          <w:ilvl w:val="4"/>
          <w:numId w:val="86"/>
        </w:numPr>
        <w:ind w:left="426"/>
        <w:rPr>
          <w:lang w:val="en-US"/>
        </w:rPr>
      </w:pPr>
      <w:r w:rsidRPr="004C1D44">
        <w:rPr>
          <w:lang w:val="en-US"/>
        </w:rPr>
        <w:lastRenderedPageBreak/>
        <w:t xml:space="preserve">First Contractual Base Line </w:t>
      </w:r>
      <w:r w:rsidR="00934A7D">
        <w:rPr>
          <w:lang w:val="en-US"/>
        </w:rPr>
        <w:t xml:space="preserve">issued </w:t>
      </w:r>
      <w:r w:rsidRPr="004C1D44">
        <w:rPr>
          <w:lang w:val="en-US"/>
        </w:rPr>
        <w:t>must have zero progress.</w:t>
      </w:r>
    </w:p>
    <w:p w14:paraId="66332B7B" w14:textId="546963C5" w:rsidR="00AF42D8" w:rsidRPr="004C1D44" w:rsidRDefault="00AF42D8" w:rsidP="005B2959">
      <w:pPr>
        <w:ind w:left="426"/>
        <w:rPr>
          <w:lang w:val="en-US"/>
        </w:rPr>
      </w:pPr>
    </w:p>
    <w:p w14:paraId="6A25647D" w14:textId="63F3FDA4" w:rsidR="00AF42D8" w:rsidRPr="004C1D44" w:rsidRDefault="00AF42D8" w:rsidP="005B2959">
      <w:pPr>
        <w:pStyle w:val="NormalItemizadoLetra"/>
        <w:numPr>
          <w:ilvl w:val="4"/>
          <w:numId w:val="86"/>
        </w:numPr>
        <w:ind w:left="426"/>
        <w:rPr>
          <w:iCs/>
          <w:lang w:val="en-US"/>
        </w:rPr>
      </w:pPr>
      <w:r w:rsidRPr="004C1D44">
        <w:rPr>
          <w:iCs/>
          <w:lang w:val="en-US"/>
        </w:rPr>
        <w:t>Remaining Duration</w:t>
      </w:r>
      <w:r w:rsidR="00C03A23" w:rsidRPr="004C1D44">
        <w:rPr>
          <w:iCs/>
          <w:lang w:val="en-US"/>
        </w:rPr>
        <w:t xml:space="preserve"> of ongoing activities must be kept updated</w:t>
      </w:r>
      <w:r w:rsidR="00FC3315">
        <w:rPr>
          <w:iCs/>
          <w:lang w:val="en-US"/>
        </w:rPr>
        <w:t>.</w:t>
      </w:r>
    </w:p>
    <w:p w14:paraId="77289052" w14:textId="2E953E16" w:rsidR="00B550C9" w:rsidRPr="004C1D44" w:rsidRDefault="00B550C9" w:rsidP="005B2959">
      <w:pPr>
        <w:ind w:left="426"/>
        <w:rPr>
          <w:lang w:val="en-US"/>
        </w:rPr>
      </w:pPr>
    </w:p>
    <w:p w14:paraId="1361B218" w14:textId="57150E69" w:rsidR="00B90715" w:rsidRPr="00B90715" w:rsidRDefault="00C03A23" w:rsidP="005B2959">
      <w:pPr>
        <w:pStyle w:val="NormalItemizadoLetra"/>
        <w:numPr>
          <w:ilvl w:val="4"/>
          <w:numId w:val="86"/>
        </w:numPr>
        <w:ind w:left="426"/>
        <w:rPr>
          <w:lang w:val="en-US"/>
        </w:rPr>
      </w:pPr>
      <w:r w:rsidRPr="004C1D44">
        <w:rPr>
          <w:lang w:val="en-US"/>
        </w:rPr>
        <w:t xml:space="preserve">Base Line must be frozen and saved </w:t>
      </w:r>
      <w:r w:rsidR="00EA063E" w:rsidRPr="004C1D44">
        <w:rPr>
          <w:lang w:val="en-US"/>
        </w:rPr>
        <w:t xml:space="preserve">in the </w:t>
      </w:r>
      <w:r w:rsidR="008F556D">
        <w:rPr>
          <w:lang w:val="en-US"/>
        </w:rPr>
        <w:t>PRIMAVERA P6</w:t>
      </w:r>
      <w:r w:rsidR="000E6A26">
        <w:rPr>
          <w:lang w:val="en-US"/>
        </w:rPr>
        <w:t xml:space="preserve"> system</w:t>
      </w:r>
      <w:r w:rsidR="00EA063E" w:rsidRPr="004C1D44">
        <w:rPr>
          <w:lang w:val="en-US"/>
        </w:rPr>
        <w:t xml:space="preserve">, </w:t>
      </w:r>
      <w:r w:rsidRPr="004C1D44">
        <w:rPr>
          <w:lang w:val="en-US"/>
        </w:rPr>
        <w:t xml:space="preserve">after </w:t>
      </w:r>
      <w:r w:rsidR="00624238">
        <w:rPr>
          <w:lang w:val="en-US"/>
        </w:rPr>
        <w:t>BUYER</w:t>
      </w:r>
      <w:r w:rsidRPr="004C1D44">
        <w:rPr>
          <w:lang w:val="en-US"/>
        </w:rPr>
        <w:t>’s approval.</w:t>
      </w:r>
    </w:p>
    <w:p w14:paraId="28A202E2" w14:textId="6A5556BD" w:rsidR="00B90715" w:rsidRDefault="00B90715" w:rsidP="005B2959">
      <w:pPr>
        <w:ind w:left="426"/>
        <w:rPr>
          <w:lang w:val="en-US"/>
        </w:rPr>
      </w:pPr>
    </w:p>
    <w:p w14:paraId="66ED8B2A" w14:textId="5DD6A730" w:rsidR="00B90715" w:rsidRPr="00B90715" w:rsidRDefault="00F0704C" w:rsidP="005B2959">
      <w:pPr>
        <w:pStyle w:val="NormalItemizadoLetra"/>
        <w:numPr>
          <w:ilvl w:val="4"/>
          <w:numId w:val="86"/>
        </w:numPr>
        <w:ind w:left="426"/>
        <w:rPr>
          <w:lang w:val="en-US"/>
        </w:rPr>
      </w:pPr>
      <w:r>
        <w:rPr>
          <w:lang w:val="en-US"/>
        </w:rPr>
        <w:t>S</w:t>
      </w:r>
      <w:r w:rsidR="0085358A" w:rsidRPr="0085358A">
        <w:rPr>
          <w:lang w:val="en-US"/>
        </w:rPr>
        <w:t xml:space="preserve">chedule </w:t>
      </w:r>
      <w:r>
        <w:rPr>
          <w:lang w:val="en-US"/>
        </w:rPr>
        <w:t>C</w:t>
      </w:r>
      <w:r w:rsidR="0085358A" w:rsidRPr="0085358A">
        <w:rPr>
          <w:lang w:val="en-US"/>
        </w:rPr>
        <w:t xml:space="preserve">heck must be configured according to </w:t>
      </w:r>
      <w:proofErr w:type="gramStart"/>
      <w:r w:rsidR="0085358A" w:rsidRPr="0085358A">
        <w:rPr>
          <w:lang w:val="en-US"/>
        </w:rPr>
        <w:t>the Table</w:t>
      </w:r>
      <w:proofErr w:type="gramEnd"/>
      <w:r w:rsidR="0085358A" w:rsidRPr="0085358A">
        <w:rPr>
          <w:lang w:val="en-US"/>
        </w:rPr>
        <w:t xml:space="preserve"> 6 below. The schedules sent must comply with each target parameter, </w:t>
      </w:r>
      <w:proofErr w:type="gramStart"/>
      <w:r w:rsidR="0085358A" w:rsidRPr="0085358A">
        <w:rPr>
          <w:lang w:val="en-US"/>
        </w:rPr>
        <w:t>in order to</w:t>
      </w:r>
      <w:proofErr w:type="gramEnd"/>
      <w:r w:rsidR="0085358A" w:rsidRPr="0085358A">
        <w:rPr>
          <w:lang w:val="en-US"/>
        </w:rPr>
        <w:t xml:space="preserve"> guarantee the quality of the schedule information. Any exceptions must be submitted and approved to the </w:t>
      </w:r>
      <w:r w:rsidR="00624238">
        <w:rPr>
          <w:lang w:val="en-US"/>
        </w:rPr>
        <w:t>BUYER</w:t>
      </w:r>
      <w:r w:rsidR="0085358A" w:rsidRPr="0085358A">
        <w:rPr>
          <w:lang w:val="en-US"/>
        </w:rPr>
        <w:t>.</w:t>
      </w:r>
    </w:p>
    <w:p w14:paraId="7028E806" w14:textId="77777777" w:rsidR="0085358A" w:rsidRDefault="0085358A" w:rsidP="00B90715">
      <w:pPr>
        <w:jc w:val="center"/>
        <w:rPr>
          <w:rFonts w:cs="Arial"/>
          <w:sz w:val="20"/>
          <w:lang w:val="en-US"/>
        </w:rPr>
      </w:pPr>
    </w:p>
    <w:p w14:paraId="5EE42CE5" w14:textId="40F0C7AC" w:rsidR="006D004B" w:rsidRPr="00B85E5E" w:rsidRDefault="00B90715" w:rsidP="00B90715">
      <w:pPr>
        <w:jc w:val="center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  <w:t xml:space="preserve">Table 6 </w:t>
      </w:r>
      <w:r w:rsidR="006B79EA">
        <w:rPr>
          <w:rFonts w:cs="Arial"/>
          <w:sz w:val="20"/>
          <w:lang w:val="en-US"/>
        </w:rPr>
        <w:t>–</w:t>
      </w:r>
      <w:r>
        <w:rPr>
          <w:rFonts w:cs="Arial"/>
          <w:sz w:val="20"/>
          <w:lang w:val="en-US"/>
        </w:rPr>
        <w:t xml:space="preserve"> </w:t>
      </w:r>
      <w:r w:rsidR="006B79EA">
        <w:rPr>
          <w:rFonts w:cs="Arial"/>
          <w:sz w:val="20"/>
          <w:lang w:val="en-US"/>
        </w:rPr>
        <w:t xml:space="preserve">Schedule Check </w:t>
      </w:r>
      <w:r w:rsidR="00A93BE0">
        <w:rPr>
          <w:rFonts w:cs="Arial"/>
          <w:sz w:val="20"/>
          <w:lang w:val="en-US"/>
        </w:rPr>
        <w:t>setup</w:t>
      </w:r>
      <w:r w:rsidR="006B79EA">
        <w:rPr>
          <w:rFonts w:cs="Arial"/>
          <w:sz w:val="20"/>
          <w:lang w:val="en-US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836"/>
        <w:gridCol w:w="828"/>
      </w:tblGrid>
      <w:tr w:rsidR="00B85E5E" w:rsidRPr="00B85E5E" w14:paraId="18EBFD30" w14:textId="77777777" w:rsidTr="00E84D36">
        <w:trPr>
          <w:trHeight w:val="283"/>
        </w:trPr>
        <w:tc>
          <w:tcPr>
            <w:tcW w:w="4531" w:type="dxa"/>
            <w:shd w:val="clear" w:color="auto" w:fill="D9D9D9" w:themeFill="background1" w:themeFillShade="D9"/>
            <w:vAlign w:val="center"/>
            <w:hideMark/>
          </w:tcPr>
          <w:p w14:paraId="2B56D1BF" w14:textId="2A971EB3" w:rsidR="00B85E5E" w:rsidRPr="006D004B" w:rsidRDefault="00B85E5E" w:rsidP="00997CD1">
            <w:pPr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6D004B">
              <w:rPr>
                <w:rFonts w:cs="Arial"/>
                <w:b/>
                <w:bCs/>
                <w:color w:val="000000" w:themeColor="text1"/>
                <w:lang w:val="en-US"/>
              </w:rPr>
              <w:t>Check</w:t>
            </w:r>
          </w:p>
        </w:tc>
        <w:tc>
          <w:tcPr>
            <w:tcW w:w="4836" w:type="dxa"/>
            <w:shd w:val="clear" w:color="auto" w:fill="D9D9D9" w:themeFill="background1" w:themeFillShade="D9"/>
            <w:vAlign w:val="center"/>
            <w:hideMark/>
          </w:tcPr>
          <w:p w14:paraId="3CB9469B" w14:textId="02818A2E" w:rsidR="00B85E5E" w:rsidRPr="006D004B" w:rsidRDefault="00B85E5E" w:rsidP="00997CD1">
            <w:pPr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6D004B">
              <w:rPr>
                <w:rFonts w:cs="Arial"/>
                <w:b/>
                <w:bCs/>
                <w:color w:val="000000" w:themeColor="text1"/>
                <w:lang w:val="en-US"/>
              </w:rPr>
              <w:t>Description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AD68752" w14:textId="78B13BAD" w:rsidR="00B85E5E" w:rsidRPr="006D004B" w:rsidRDefault="00B85E5E" w:rsidP="00997CD1">
            <w:pPr>
              <w:jc w:val="center"/>
              <w:rPr>
                <w:rFonts w:cs="Arial"/>
                <w:b/>
                <w:bCs/>
                <w:color w:val="000000" w:themeColor="text1"/>
                <w:lang w:val="en-US"/>
              </w:rPr>
            </w:pPr>
            <w:r w:rsidRPr="006D004B">
              <w:rPr>
                <w:rFonts w:cs="Arial"/>
                <w:b/>
                <w:bCs/>
                <w:color w:val="000000" w:themeColor="text1"/>
                <w:lang w:val="en-US"/>
              </w:rPr>
              <w:t>Target</w:t>
            </w:r>
          </w:p>
        </w:tc>
      </w:tr>
      <w:tr w:rsidR="00B85E5E" w:rsidRPr="00B85E5E" w14:paraId="61F29F20" w14:textId="77777777" w:rsidTr="00E84D36">
        <w:trPr>
          <w:trHeight w:val="283"/>
        </w:trPr>
        <w:tc>
          <w:tcPr>
            <w:tcW w:w="4531" w:type="dxa"/>
            <w:vAlign w:val="center"/>
            <w:hideMark/>
          </w:tcPr>
          <w:p w14:paraId="305CDB07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Hard Constraints </w:t>
            </w:r>
          </w:p>
        </w:tc>
        <w:tc>
          <w:tcPr>
            <w:tcW w:w="4836" w:type="dxa"/>
            <w:vAlign w:val="center"/>
            <w:hideMark/>
          </w:tcPr>
          <w:p w14:paraId="754B650B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Constraints that prevent activities being moved </w:t>
            </w:r>
          </w:p>
        </w:tc>
        <w:tc>
          <w:tcPr>
            <w:tcW w:w="0" w:type="auto"/>
            <w:vAlign w:val="center"/>
            <w:hideMark/>
          </w:tcPr>
          <w:p w14:paraId="68705E77" w14:textId="424B45CC" w:rsidR="00B85E5E" w:rsidRPr="006D004B" w:rsidRDefault="00B85E5E" w:rsidP="002766F1">
            <w:pPr>
              <w:jc w:val="center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>0%</w:t>
            </w:r>
          </w:p>
        </w:tc>
      </w:tr>
      <w:tr w:rsidR="00B85E5E" w:rsidRPr="00B85E5E" w14:paraId="0C2716A6" w14:textId="77777777" w:rsidTr="00E84D36">
        <w:trPr>
          <w:trHeight w:val="283"/>
        </w:trPr>
        <w:tc>
          <w:tcPr>
            <w:tcW w:w="4531" w:type="dxa"/>
            <w:vAlign w:val="center"/>
            <w:hideMark/>
          </w:tcPr>
          <w:p w14:paraId="33CF7D25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Invalid Progress Dates (after the data date) </w:t>
            </w:r>
          </w:p>
        </w:tc>
        <w:tc>
          <w:tcPr>
            <w:tcW w:w="4836" w:type="dxa"/>
            <w:vAlign w:val="center"/>
            <w:hideMark/>
          </w:tcPr>
          <w:p w14:paraId="3A00CB36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Activities with actual dates after the data date </w:t>
            </w:r>
          </w:p>
        </w:tc>
        <w:tc>
          <w:tcPr>
            <w:tcW w:w="0" w:type="auto"/>
            <w:vAlign w:val="center"/>
            <w:hideMark/>
          </w:tcPr>
          <w:p w14:paraId="4B809721" w14:textId="5CC176F4" w:rsidR="00B85E5E" w:rsidRPr="006D004B" w:rsidRDefault="00B85E5E" w:rsidP="002766F1">
            <w:pPr>
              <w:jc w:val="center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>0%</w:t>
            </w:r>
          </w:p>
        </w:tc>
      </w:tr>
      <w:tr w:rsidR="00B85E5E" w:rsidRPr="00B85E5E" w14:paraId="2F29F007" w14:textId="77777777" w:rsidTr="00E84D36">
        <w:trPr>
          <w:trHeight w:val="283"/>
        </w:trPr>
        <w:tc>
          <w:tcPr>
            <w:tcW w:w="4531" w:type="dxa"/>
            <w:vAlign w:val="center"/>
            <w:hideMark/>
          </w:tcPr>
          <w:p w14:paraId="529CA6C2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Invalid Progress Dates (before the data date) </w:t>
            </w:r>
          </w:p>
        </w:tc>
        <w:tc>
          <w:tcPr>
            <w:tcW w:w="4836" w:type="dxa"/>
            <w:vAlign w:val="center"/>
            <w:hideMark/>
          </w:tcPr>
          <w:p w14:paraId="5EB6531E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Incomplete activities before the data date </w:t>
            </w:r>
          </w:p>
        </w:tc>
        <w:tc>
          <w:tcPr>
            <w:tcW w:w="0" w:type="auto"/>
            <w:vAlign w:val="center"/>
            <w:hideMark/>
          </w:tcPr>
          <w:p w14:paraId="139F7C4B" w14:textId="04FD524D" w:rsidR="00B85E5E" w:rsidRPr="006D004B" w:rsidRDefault="00B85E5E" w:rsidP="002766F1">
            <w:pPr>
              <w:jc w:val="center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>0%</w:t>
            </w:r>
          </w:p>
        </w:tc>
      </w:tr>
      <w:tr w:rsidR="00B85E5E" w:rsidRPr="00B85E5E" w14:paraId="2A423B72" w14:textId="77777777" w:rsidTr="00E84D36">
        <w:trPr>
          <w:trHeight w:val="510"/>
        </w:trPr>
        <w:tc>
          <w:tcPr>
            <w:tcW w:w="4531" w:type="dxa"/>
            <w:vAlign w:val="center"/>
            <w:hideMark/>
          </w:tcPr>
          <w:p w14:paraId="76E9FD47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Large Durations </w:t>
            </w:r>
          </w:p>
        </w:tc>
        <w:tc>
          <w:tcPr>
            <w:tcW w:w="4836" w:type="dxa"/>
            <w:vAlign w:val="center"/>
            <w:hideMark/>
          </w:tcPr>
          <w:p w14:paraId="09A68A9A" w14:textId="781FB5EF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Activities that have a remaining duration greater than </w:t>
            </w:r>
            <w:r w:rsidR="002766F1">
              <w:rPr>
                <w:rFonts w:cs="Arial"/>
                <w:color w:val="000000" w:themeColor="text1"/>
                <w:lang w:val="en-US"/>
              </w:rPr>
              <w:t>60 days</w:t>
            </w:r>
            <w:r w:rsidRPr="006D004B">
              <w:rPr>
                <w:rFonts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1FE885" w14:textId="054AF76B" w:rsidR="00B85E5E" w:rsidRPr="006D004B" w:rsidRDefault="00B85E5E" w:rsidP="002766F1">
            <w:pPr>
              <w:jc w:val="center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>&lt; 2%</w:t>
            </w:r>
          </w:p>
        </w:tc>
      </w:tr>
      <w:tr w:rsidR="00B85E5E" w:rsidRPr="00B85E5E" w14:paraId="278EC3E5" w14:textId="77777777" w:rsidTr="00E84D36">
        <w:trPr>
          <w:trHeight w:val="283"/>
        </w:trPr>
        <w:tc>
          <w:tcPr>
            <w:tcW w:w="4531" w:type="dxa"/>
            <w:vAlign w:val="center"/>
            <w:hideMark/>
          </w:tcPr>
          <w:p w14:paraId="49EF3B1D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Large Float </w:t>
            </w:r>
          </w:p>
        </w:tc>
        <w:tc>
          <w:tcPr>
            <w:tcW w:w="4836" w:type="dxa"/>
            <w:vAlign w:val="center"/>
            <w:hideMark/>
          </w:tcPr>
          <w:p w14:paraId="79BB91F0" w14:textId="077BA241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Activities with total float greater than </w:t>
            </w:r>
            <w:r w:rsidR="00497F54">
              <w:rPr>
                <w:rFonts w:cs="Arial"/>
                <w:color w:val="000000" w:themeColor="text1"/>
                <w:lang w:val="en-US"/>
              </w:rPr>
              <w:t>90 days</w:t>
            </w:r>
            <w:r w:rsidRPr="006D004B">
              <w:rPr>
                <w:rFonts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BDA8C31" w14:textId="21E0C7D3" w:rsidR="00B85E5E" w:rsidRPr="006D004B" w:rsidRDefault="00B85E5E" w:rsidP="002766F1">
            <w:pPr>
              <w:jc w:val="center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&lt; </w:t>
            </w:r>
            <w:r w:rsidR="00C729F9">
              <w:rPr>
                <w:rFonts w:cs="Arial"/>
                <w:color w:val="000000" w:themeColor="text1"/>
                <w:lang w:val="en-US"/>
              </w:rPr>
              <w:t>5</w:t>
            </w:r>
            <w:r w:rsidRPr="006D004B">
              <w:rPr>
                <w:rFonts w:cs="Arial"/>
                <w:color w:val="000000" w:themeColor="text1"/>
                <w:lang w:val="en-US"/>
              </w:rPr>
              <w:t>%</w:t>
            </w:r>
          </w:p>
        </w:tc>
      </w:tr>
      <w:tr w:rsidR="00B85E5E" w:rsidRPr="00B85E5E" w14:paraId="0247EE05" w14:textId="77777777" w:rsidTr="00E84D36">
        <w:trPr>
          <w:trHeight w:val="283"/>
        </w:trPr>
        <w:tc>
          <w:tcPr>
            <w:tcW w:w="4531" w:type="dxa"/>
            <w:vAlign w:val="center"/>
            <w:hideMark/>
          </w:tcPr>
          <w:p w14:paraId="2AFDFE96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Logic </w:t>
            </w:r>
          </w:p>
        </w:tc>
        <w:tc>
          <w:tcPr>
            <w:tcW w:w="4836" w:type="dxa"/>
            <w:vAlign w:val="center"/>
            <w:hideMark/>
          </w:tcPr>
          <w:p w14:paraId="6D1C8486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Activities missing predecessors or successors </w:t>
            </w:r>
          </w:p>
        </w:tc>
        <w:tc>
          <w:tcPr>
            <w:tcW w:w="0" w:type="auto"/>
            <w:vAlign w:val="center"/>
            <w:hideMark/>
          </w:tcPr>
          <w:p w14:paraId="7A15062E" w14:textId="012DC892" w:rsidR="00B85E5E" w:rsidRPr="006D004B" w:rsidRDefault="00B85E5E" w:rsidP="002766F1">
            <w:pPr>
              <w:jc w:val="center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>&lt; 1%</w:t>
            </w:r>
          </w:p>
        </w:tc>
      </w:tr>
      <w:tr w:rsidR="00B85E5E" w:rsidRPr="00B85E5E" w14:paraId="4B8CBE5B" w14:textId="77777777" w:rsidTr="00E84D36">
        <w:trPr>
          <w:trHeight w:val="510"/>
        </w:trPr>
        <w:tc>
          <w:tcPr>
            <w:tcW w:w="4531" w:type="dxa"/>
            <w:vAlign w:val="center"/>
            <w:hideMark/>
          </w:tcPr>
          <w:p w14:paraId="1C82E52C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Long Lags </w:t>
            </w:r>
          </w:p>
        </w:tc>
        <w:tc>
          <w:tcPr>
            <w:tcW w:w="4836" w:type="dxa"/>
            <w:vAlign w:val="center"/>
            <w:hideMark/>
          </w:tcPr>
          <w:p w14:paraId="649E9B08" w14:textId="4BD48E13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Relationships with a lag duration greater than </w:t>
            </w:r>
            <w:r w:rsidR="002766F1">
              <w:rPr>
                <w:rFonts w:cs="Arial"/>
                <w:color w:val="000000" w:themeColor="text1"/>
                <w:lang w:val="en-US"/>
              </w:rPr>
              <w:t>30 days</w:t>
            </w:r>
            <w:r w:rsidRPr="006D004B">
              <w:rPr>
                <w:rFonts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AE6EC7" w14:textId="54742D74" w:rsidR="00B85E5E" w:rsidRPr="006D004B" w:rsidRDefault="00B85E5E" w:rsidP="002766F1">
            <w:pPr>
              <w:jc w:val="center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>0%</w:t>
            </w:r>
          </w:p>
        </w:tc>
      </w:tr>
      <w:tr w:rsidR="00B85E5E" w:rsidRPr="00B85E5E" w14:paraId="120658EA" w14:textId="77777777" w:rsidTr="00E84D36">
        <w:trPr>
          <w:trHeight w:val="283"/>
        </w:trPr>
        <w:tc>
          <w:tcPr>
            <w:tcW w:w="4531" w:type="dxa"/>
            <w:vAlign w:val="center"/>
            <w:hideMark/>
          </w:tcPr>
          <w:p w14:paraId="716F8B10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Negative Float </w:t>
            </w:r>
          </w:p>
        </w:tc>
        <w:tc>
          <w:tcPr>
            <w:tcW w:w="4836" w:type="dxa"/>
            <w:vAlign w:val="center"/>
            <w:hideMark/>
          </w:tcPr>
          <w:p w14:paraId="5F36D521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Activities with a total float less than 0 </w:t>
            </w:r>
          </w:p>
        </w:tc>
        <w:tc>
          <w:tcPr>
            <w:tcW w:w="0" w:type="auto"/>
            <w:vAlign w:val="center"/>
            <w:hideMark/>
          </w:tcPr>
          <w:p w14:paraId="559B379E" w14:textId="08009FA0" w:rsidR="00B85E5E" w:rsidRPr="006D004B" w:rsidRDefault="00B85E5E" w:rsidP="002766F1">
            <w:pPr>
              <w:jc w:val="center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>0%</w:t>
            </w:r>
          </w:p>
        </w:tc>
      </w:tr>
      <w:tr w:rsidR="00B85E5E" w:rsidRPr="00B85E5E" w14:paraId="0B8D47D6" w14:textId="77777777" w:rsidTr="00E84D36">
        <w:trPr>
          <w:trHeight w:val="283"/>
        </w:trPr>
        <w:tc>
          <w:tcPr>
            <w:tcW w:w="4531" w:type="dxa"/>
            <w:vAlign w:val="center"/>
            <w:hideMark/>
          </w:tcPr>
          <w:p w14:paraId="188DC7E0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Negative Lags </w:t>
            </w:r>
          </w:p>
        </w:tc>
        <w:tc>
          <w:tcPr>
            <w:tcW w:w="4836" w:type="dxa"/>
            <w:vAlign w:val="center"/>
            <w:hideMark/>
          </w:tcPr>
          <w:p w14:paraId="12399F10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Relationships with a lag duration of less than 0 </w:t>
            </w:r>
          </w:p>
        </w:tc>
        <w:tc>
          <w:tcPr>
            <w:tcW w:w="0" w:type="auto"/>
            <w:vAlign w:val="center"/>
            <w:hideMark/>
          </w:tcPr>
          <w:p w14:paraId="4797F59D" w14:textId="1AF86BF5" w:rsidR="00B85E5E" w:rsidRPr="006D004B" w:rsidRDefault="00B85E5E" w:rsidP="002766F1">
            <w:pPr>
              <w:jc w:val="center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>0%</w:t>
            </w:r>
          </w:p>
        </w:tc>
      </w:tr>
      <w:tr w:rsidR="00B85E5E" w:rsidRPr="00B85E5E" w14:paraId="6A9905B0" w14:textId="77777777" w:rsidTr="00E84D36">
        <w:trPr>
          <w:trHeight w:val="283"/>
        </w:trPr>
        <w:tc>
          <w:tcPr>
            <w:tcW w:w="4531" w:type="dxa"/>
            <w:vAlign w:val="center"/>
            <w:hideMark/>
          </w:tcPr>
          <w:p w14:paraId="460993E4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Positive Lags </w:t>
            </w:r>
          </w:p>
        </w:tc>
        <w:tc>
          <w:tcPr>
            <w:tcW w:w="4836" w:type="dxa"/>
            <w:vAlign w:val="center"/>
            <w:hideMark/>
          </w:tcPr>
          <w:p w14:paraId="787B5FAD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Relationships with a positive lag duration </w:t>
            </w:r>
          </w:p>
        </w:tc>
        <w:tc>
          <w:tcPr>
            <w:tcW w:w="0" w:type="auto"/>
            <w:vAlign w:val="center"/>
            <w:hideMark/>
          </w:tcPr>
          <w:p w14:paraId="3012657D" w14:textId="47525DA3" w:rsidR="00B85E5E" w:rsidRPr="006D004B" w:rsidRDefault="00B85E5E" w:rsidP="002766F1">
            <w:pPr>
              <w:jc w:val="center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>&lt; 2%</w:t>
            </w:r>
          </w:p>
        </w:tc>
      </w:tr>
      <w:tr w:rsidR="00B85E5E" w:rsidRPr="00B85E5E" w14:paraId="68DCD481" w14:textId="77777777" w:rsidTr="00E84D36">
        <w:trPr>
          <w:trHeight w:val="510"/>
        </w:trPr>
        <w:tc>
          <w:tcPr>
            <w:tcW w:w="4531" w:type="dxa"/>
            <w:vAlign w:val="center"/>
            <w:hideMark/>
          </w:tcPr>
          <w:p w14:paraId="0B7C11F9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Relationship Types </w:t>
            </w:r>
          </w:p>
        </w:tc>
        <w:tc>
          <w:tcPr>
            <w:tcW w:w="4836" w:type="dxa"/>
            <w:vAlign w:val="center"/>
            <w:hideMark/>
          </w:tcPr>
          <w:p w14:paraId="31CA398D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proofErr w:type="gramStart"/>
            <w:r w:rsidRPr="006D004B">
              <w:rPr>
                <w:rFonts w:cs="Arial"/>
                <w:color w:val="000000" w:themeColor="text1"/>
                <w:lang w:val="en-US"/>
              </w:rPr>
              <w:t>The majority of</w:t>
            </w:r>
            <w:proofErr w:type="gramEnd"/>
            <w:r w:rsidRPr="006D004B">
              <w:rPr>
                <w:rFonts w:cs="Arial"/>
                <w:color w:val="000000" w:themeColor="text1"/>
                <w:lang w:val="en-US"/>
              </w:rPr>
              <w:t xml:space="preserve"> relationships should be Finish to Start </w:t>
            </w:r>
          </w:p>
        </w:tc>
        <w:tc>
          <w:tcPr>
            <w:tcW w:w="0" w:type="auto"/>
            <w:vAlign w:val="center"/>
            <w:hideMark/>
          </w:tcPr>
          <w:p w14:paraId="360EA3A0" w14:textId="3DDF0291" w:rsidR="00B85E5E" w:rsidRPr="006D004B" w:rsidRDefault="00B85E5E" w:rsidP="002766F1">
            <w:pPr>
              <w:jc w:val="center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>&gt; 90%</w:t>
            </w:r>
          </w:p>
        </w:tc>
      </w:tr>
      <w:tr w:rsidR="00B85E5E" w:rsidRPr="00B85E5E" w14:paraId="15BF125E" w14:textId="77777777" w:rsidTr="00E84D36">
        <w:trPr>
          <w:trHeight w:val="510"/>
        </w:trPr>
        <w:tc>
          <w:tcPr>
            <w:tcW w:w="4531" w:type="dxa"/>
            <w:vAlign w:val="center"/>
            <w:hideMark/>
          </w:tcPr>
          <w:p w14:paraId="7AD15158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Soft Constraints </w:t>
            </w:r>
          </w:p>
        </w:tc>
        <w:tc>
          <w:tcPr>
            <w:tcW w:w="4836" w:type="dxa"/>
            <w:vAlign w:val="center"/>
            <w:hideMark/>
          </w:tcPr>
          <w:p w14:paraId="4B2AA02B" w14:textId="77777777" w:rsidR="00B85E5E" w:rsidRPr="006D004B" w:rsidRDefault="00B85E5E" w:rsidP="002766F1">
            <w:pPr>
              <w:jc w:val="left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 xml:space="preserve">Constraints that do not prevent activities being moved </w:t>
            </w:r>
          </w:p>
        </w:tc>
        <w:tc>
          <w:tcPr>
            <w:tcW w:w="0" w:type="auto"/>
            <w:vAlign w:val="center"/>
            <w:hideMark/>
          </w:tcPr>
          <w:p w14:paraId="3D4F6D8F" w14:textId="2F72520A" w:rsidR="00B85E5E" w:rsidRPr="006D004B" w:rsidRDefault="00B85E5E" w:rsidP="002766F1">
            <w:pPr>
              <w:jc w:val="center"/>
              <w:rPr>
                <w:rFonts w:cs="Arial"/>
                <w:color w:val="000000" w:themeColor="text1"/>
                <w:lang w:val="en-US"/>
              </w:rPr>
            </w:pPr>
            <w:r w:rsidRPr="006D004B">
              <w:rPr>
                <w:rFonts w:cs="Arial"/>
                <w:color w:val="000000" w:themeColor="text1"/>
                <w:lang w:val="en-US"/>
              </w:rPr>
              <w:t>&lt; 2%</w:t>
            </w:r>
          </w:p>
        </w:tc>
      </w:tr>
    </w:tbl>
    <w:p w14:paraId="142F5A31" w14:textId="77777777" w:rsidR="005B54DD" w:rsidRPr="00B85E5E" w:rsidRDefault="005B54DD" w:rsidP="00CB57DF">
      <w:pPr>
        <w:rPr>
          <w:rFonts w:cs="Arial"/>
          <w:sz w:val="20"/>
          <w:lang w:val="en-US"/>
        </w:rPr>
      </w:pPr>
    </w:p>
    <w:p w14:paraId="2F6529A5" w14:textId="3676158C" w:rsidR="00CB57DF" w:rsidRPr="007E3B0C" w:rsidRDefault="003C26BC" w:rsidP="007E3B0C">
      <w:pPr>
        <w:pStyle w:val="Ttulo2"/>
        <w:rPr>
          <w:lang w:val="en-US"/>
        </w:rPr>
      </w:pPr>
      <w:bookmarkStart w:id="68" w:name="_Ref24979623"/>
      <w:r>
        <w:rPr>
          <w:lang w:val="en-US"/>
        </w:rPr>
        <w:t xml:space="preserve">9.1 </w:t>
      </w:r>
      <w:r w:rsidR="00EA063E" w:rsidRPr="007E3B0C">
        <w:rPr>
          <w:lang w:val="en-US"/>
        </w:rPr>
        <w:t>Activities Detailing</w:t>
      </w:r>
      <w:bookmarkEnd w:id="68"/>
    </w:p>
    <w:p w14:paraId="1C7E27A7" w14:textId="77777777" w:rsidR="00CB57DF" w:rsidRPr="004C1D44" w:rsidRDefault="00CB57DF" w:rsidP="00CB57DF">
      <w:pPr>
        <w:rPr>
          <w:lang w:val="en-US"/>
        </w:rPr>
      </w:pPr>
    </w:p>
    <w:p w14:paraId="3BB3FAED" w14:textId="5FCA25FE" w:rsidR="00EA063E" w:rsidRPr="004C1D44" w:rsidRDefault="00B3077C" w:rsidP="00AB11AC">
      <w:pPr>
        <w:pStyle w:val="NormalItemizado2"/>
      </w:pPr>
      <w:bookmarkStart w:id="69" w:name="_Caso_haja_necessidade,"/>
      <w:bookmarkEnd w:id="69"/>
      <w:r>
        <w:t>When</w:t>
      </w:r>
      <w:r w:rsidR="00EA063E" w:rsidRPr="004C1D44">
        <w:t xml:space="preserve"> necessary further detailing</w:t>
      </w:r>
      <w:r w:rsidR="00C91982">
        <w:t xml:space="preserve">, it </w:t>
      </w:r>
      <w:r w:rsidR="00EA063E" w:rsidRPr="004C1D44">
        <w:t xml:space="preserve">must be </w:t>
      </w:r>
      <w:r w:rsidR="008A1C65">
        <w:t>developed</w:t>
      </w:r>
      <w:r w:rsidR="008A1C65" w:rsidRPr="004C1D44">
        <w:t xml:space="preserve"> </w:t>
      </w:r>
      <w:r w:rsidR="00EA063E" w:rsidRPr="004C1D44">
        <w:t>as per the procedure</w:t>
      </w:r>
      <w:r w:rsidR="00291A16">
        <w:t xml:space="preserve"> </w:t>
      </w:r>
      <w:r w:rsidR="00A10852">
        <w:t xml:space="preserve">below, </w:t>
      </w:r>
      <w:r w:rsidR="00783E72">
        <w:rPr>
          <w:rStyle w:val="tlid-translation"/>
          <w:lang w:val="en"/>
        </w:rPr>
        <w:t>to ensure compatibility between current and baseline schedules</w:t>
      </w:r>
      <w:r w:rsidR="00EA063E" w:rsidRPr="004C1D44">
        <w:t>:</w:t>
      </w:r>
    </w:p>
    <w:p w14:paraId="7395E51C" w14:textId="77777777" w:rsidR="004C1D44" w:rsidRPr="004C1D44" w:rsidRDefault="004C1D44" w:rsidP="004C1D44">
      <w:pPr>
        <w:rPr>
          <w:lang w:val="en-US"/>
        </w:rPr>
      </w:pPr>
    </w:p>
    <w:p w14:paraId="3F329D8B" w14:textId="03F8B7F0" w:rsidR="004C1D44" w:rsidRPr="004C1D44" w:rsidRDefault="008A1C65" w:rsidP="004C1D44">
      <w:pPr>
        <w:rPr>
          <w:lang w:val="en-US"/>
        </w:rPr>
      </w:pPr>
      <w:r>
        <w:rPr>
          <w:lang w:val="en-US"/>
        </w:rPr>
        <w:t>the</w:t>
      </w:r>
      <w:r w:rsidRPr="004C1D44">
        <w:rPr>
          <w:lang w:val="en-US"/>
        </w:rPr>
        <w:t xml:space="preserve"> </w:t>
      </w:r>
    </w:p>
    <w:p w14:paraId="49E07177" w14:textId="7FD9A24A" w:rsidR="005B2959" w:rsidRDefault="00EA063E" w:rsidP="005B2959">
      <w:pPr>
        <w:pStyle w:val="NormalItemizadoLetra"/>
        <w:numPr>
          <w:ilvl w:val="4"/>
          <w:numId w:val="87"/>
        </w:numPr>
        <w:rPr>
          <w:lang w:val="en-US"/>
        </w:rPr>
      </w:pPr>
      <w:r w:rsidRPr="004C1D44">
        <w:rPr>
          <w:lang w:val="en-US"/>
        </w:rPr>
        <w:t xml:space="preserve">The first detailed activity must have the same </w:t>
      </w:r>
      <w:r w:rsidR="004A4ACB" w:rsidRPr="004C1D44">
        <w:rPr>
          <w:i/>
          <w:lang w:val="en-US"/>
        </w:rPr>
        <w:t>Activity ID</w:t>
      </w:r>
      <w:r w:rsidR="004A4ACB" w:rsidRPr="004C1D44">
        <w:rPr>
          <w:lang w:val="en-US"/>
        </w:rPr>
        <w:t xml:space="preserve"> </w:t>
      </w:r>
      <w:proofErr w:type="gramStart"/>
      <w:r w:rsidRPr="004C1D44">
        <w:rPr>
          <w:lang w:val="en-US"/>
        </w:rPr>
        <w:t>of</w:t>
      </w:r>
      <w:proofErr w:type="gramEnd"/>
      <w:r w:rsidRPr="004C1D44">
        <w:rPr>
          <w:lang w:val="en-US"/>
        </w:rPr>
        <w:t xml:space="preserve"> the original activity</w:t>
      </w:r>
      <w:r w:rsidR="004A4ACB" w:rsidRPr="004C1D44">
        <w:rPr>
          <w:lang w:val="en-US"/>
        </w:rPr>
        <w:t>.</w:t>
      </w:r>
    </w:p>
    <w:p w14:paraId="5B33F0B6" w14:textId="77777777" w:rsidR="005B2959" w:rsidRPr="005B2959" w:rsidRDefault="005B2959" w:rsidP="005B2959">
      <w:pPr>
        <w:rPr>
          <w:lang w:val="en-US"/>
        </w:rPr>
      </w:pPr>
    </w:p>
    <w:p w14:paraId="42A8D2C1" w14:textId="29234A27" w:rsidR="005A5C7E" w:rsidRPr="005B2959" w:rsidRDefault="00EA063E" w:rsidP="005B2959">
      <w:pPr>
        <w:pStyle w:val="NormalItemizadoLetra"/>
        <w:numPr>
          <w:ilvl w:val="4"/>
          <w:numId w:val="87"/>
        </w:numPr>
        <w:rPr>
          <w:lang w:val="en-US"/>
        </w:rPr>
      </w:pPr>
      <w:r w:rsidRPr="005B2959">
        <w:rPr>
          <w:lang w:val="en-US"/>
        </w:rPr>
        <w:t xml:space="preserve">The remaining </w:t>
      </w:r>
      <w:r w:rsidR="005A5C7E" w:rsidRPr="005B2959">
        <w:rPr>
          <w:lang w:val="en-US"/>
        </w:rPr>
        <w:t xml:space="preserve">detailed </w:t>
      </w:r>
      <w:r w:rsidRPr="005B2959">
        <w:rPr>
          <w:lang w:val="en-US"/>
        </w:rPr>
        <w:t xml:space="preserve">activities must have </w:t>
      </w:r>
      <w:r w:rsidR="005A5C7E" w:rsidRPr="005B2959">
        <w:rPr>
          <w:lang w:val="en-US"/>
        </w:rPr>
        <w:t xml:space="preserve">an </w:t>
      </w:r>
      <w:r w:rsidR="004A4ACB" w:rsidRPr="005B2959">
        <w:rPr>
          <w:lang w:val="en-US"/>
        </w:rPr>
        <w:t xml:space="preserve">Activity ID </w:t>
      </w:r>
      <w:r w:rsidR="005A5C7E" w:rsidRPr="005B2959">
        <w:rPr>
          <w:lang w:val="en-US"/>
        </w:rPr>
        <w:t>related to the numbering of the original activity as defined in item 6 of this appendix</w:t>
      </w:r>
      <w:r w:rsidR="004A4ACB" w:rsidRPr="005B2959">
        <w:rPr>
          <w:lang w:val="en-US"/>
        </w:rPr>
        <w:t>.</w:t>
      </w:r>
    </w:p>
    <w:p w14:paraId="13A96A5E" w14:textId="77777777" w:rsidR="004C1D44" w:rsidRPr="004C1D44" w:rsidRDefault="004C1D44" w:rsidP="004C1D44">
      <w:pPr>
        <w:rPr>
          <w:lang w:val="en-US"/>
        </w:rPr>
      </w:pPr>
    </w:p>
    <w:p w14:paraId="0A4B3DE3" w14:textId="2332D010" w:rsidR="00CA28AE" w:rsidRPr="004C1D44" w:rsidRDefault="005A5C7E" w:rsidP="005B2959">
      <w:pPr>
        <w:pStyle w:val="NormalItemizadoLetra"/>
        <w:numPr>
          <w:ilvl w:val="4"/>
          <w:numId w:val="87"/>
        </w:numPr>
        <w:rPr>
          <w:lang w:val="en-US"/>
        </w:rPr>
      </w:pPr>
      <w:r w:rsidRPr="6ACA3C4E">
        <w:rPr>
          <w:lang w:val="en-US"/>
        </w:rPr>
        <w:t xml:space="preserve">The weight of </w:t>
      </w:r>
      <w:r w:rsidRPr="004C1D44">
        <w:rPr>
          <w:lang w:val="en-US"/>
        </w:rPr>
        <w:t xml:space="preserve">the original </w:t>
      </w:r>
      <w:r w:rsidRPr="6ACA3C4E">
        <w:rPr>
          <w:lang w:val="en-US"/>
        </w:rPr>
        <w:t xml:space="preserve">activity must be redistributed </w:t>
      </w:r>
      <w:r w:rsidRPr="004C1D44">
        <w:rPr>
          <w:lang w:val="en-US"/>
        </w:rPr>
        <w:t>amongst the new activities.</w:t>
      </w:r>
    </w:p>
    <w:p w14:paraId="05D3F81F" w14:textId="77777777" w:rsidR="004C1D44" w:rsidRPr="004C1D44" w:rsidRDefault="004C1D44" w:rsidP="004C1D44">
      <w:pPr>
        <w:rPr>
          <w:lang w:val="en-US"/>
        </w:rPr>
      </w:pPr>
    </w:p>
    <w:p w14:paraId="03F9C256" w14:textId="4C268B43" w:rsidR="00575E21" w:rsidRPr="006B3461" w:rsidRDefault="005A5C7E" w:rsidP="005B2959">
      <w:pPr>
        <w:pStyle w:val="NormalItemizadoLetra"/>
        <w:numPr>
          <w:ilvl w:val="4"/>
          <w:numId w:val="87"/>
        </w:numPr>
        <w:rPr>
          <w:lang w:val="en-US"/>
        </w:rPr>
      </w:pPr>
      <w:r w:rsidRPr="6ACA3C4E">
        <w:rPr>
          <w:lang w:val="en-US"/>
        </w:rPr>
        <w:t>A User Defined Field (</w:t>
      </w:r>
      <w:r w:rsidRPr="004C1D44">
        <w:rPr>
          <w:lang w:val="en-US"/>
        </w:rPr>
        <w:t>U</w:t>
      </w:r>
      <w:r w:rsidR="00626F18" w:rsidRPr="004C1D44">
        <w:rPr>
          <w:lang w:val="en-US"/>
        </w:rPr>
        <w:t>DF</w:t>
      </w:r>
      <w:r w:rsidR="00626F18" w:rsidRPr="6ACA3C4E">
        <w:rPr>
          <w:lang w:val="en-US"/>
        </w:rPr>
        <w:t>) must be created with the title</w:t>
      </w:r>
      <w:r w:rsidR="00626F18" w:rsidRPr="004C1D44">
        <w:rPr>
          <w:lang w:val="en-US"/>
        </w:rPr>
        <w:t xml:space="preserve"> “</w:t>
      </w:r>
      <w:r w:rsidR="00C04965">
        <w:rPr>
          <w:lang w:val="en-US"/>
        </w:rPr>
        <w:t>P-XX</w:t>
      </w:r>
      <w:r w:rsidR="006B3461">
        <w:rPr>
          <w:lang w:val="en-US"/>
        </w:rPr>
        <w:t xml:space="preserve">-1 - </w:t>
      </w:r>
      <w:r w:rsidR="004C1D44" w:rsidRPr="004C1D44">
        <w:rPr>
          <w:lang w:val="en-US"/>
        </w:rPr>
        <w:t>Original Activity</w:t>
      </w:r>
      <w:r w:rsidR="00626F18" w:rsidRPr="004C1D44">
        <w:rPr>
          <w:lang w:val="en-US"/>
        </w:rPr>
        <w:t xml:space="preserve">” </w:t>
      </w:r>
      <w:r w:rsidRPr="004C1D44">
        <w:rPr>
          <w:lang w:val="en-US"/>
        </w:rPr>
        <w:t xml:space="preserve">with the original activity </w:t>
      </w:r>
      <w:proofErr w:type="spellStart"/>
      <w:r w:rsidR="004C1D44" w:rsidRPr="004C1D44">
        <w:rPr>
          <w:lang w:val="en-US"/>
        </w:rPr>
        <w:t>Activity</w:t>
      </w:r>
      <w:proofErr w:type="spellEnd"/>
      <w:r w:rsidR="00626F18" w:rsidRPr="004C1D44">
        <w:rPr>
          <w:lang w:val="en-US"/>
        </w:rPr>
        <w:t xml:space="preserve"> ID</w:t>
      </w:r>
      <w:r w:rsidR="00967BD4" w:rsidRPr="004C1D44">
        <w:rPr>
          <w:lang w:val="en-US"/>
        </w:rPr>
        <w:t>.</w:t>
      </w:r>
    </w:p>
    <w:p w14:paraId="0FDCBA18" w14:textId="69BCF897" w:rsidR="6ACA3C4E" w:rsidRDefault="6ACA3C4E" w:rsidP="005B2959">
      <w:pPr>
        <w:rPr>
          <w:lang w:val="en-US"/>
        </w:rPr>
      </w:pPr>
    </w:p>
    <w:p w14:paraId="6A02124C" w14:textId="12716383" w:rsidR="6ACA3C4E" w:rsidRPr="003C26BC" w:rsidRDefault="6ACA3C4E" w:rsidP="005B2959">
      <w:pPr>
        <w:pStyle w:val="PargrafodaLista"/>
        <w:numPr>
          <w:ilvl w:val="0"/>
          <w:numId w:val="87"/>
        </w:numPr>
        <w:rPr>
          <w:lang w:val="en-US"/>
        </w:rPr>
      </w:pPr>
      <w:r w:rsidRPr="003C26BC">
        <w:rPr>
          <w:lang w:val="en-US"/>
        </w:rPr>
        <w:t xml:space="preserve">The new activities created must be </w:t>
      </w:r>
      <w:proofErr w:type="gramStart"/>
      <w:r w:rsidRPr="003C26BC">
        <w:rPr>
          <w:lang w:val="en-US"/>
        </w:rPr>
        <w:t>in</w:t>
      </w:r>
      <w:proofErr w:type="gramEnd"/>
      <w:r w:rsidRPr="003C26BC">
        <w:rPr>
          <w:lang w:val="en-US"/>
        </w:rPr>
        <w:t xml:space="preserve"> the same WBS level </w:t>
      </w:r>
      <w:proofErr w:type="gramStart"/>
      <w:r w:rsidRPr="003C26BC">
        <w:rPr>
          <w:lang w:val="en-US"/>
        </w:rPr>
        <w:t>of</w:t>
      </w:r>
      <w:proofErr w:type="gramEnd"/>
      <w:r w:rsidRPr="003C26BC">
        <w:rPr>
          <w:lang w:val="en-US"/>
        </w:rPr>
        <w:t xml:space="preserve"> the original activity</w:t>
      </w:r>
      <w:r w:rsidR="004303C5" w:rsidRPr="003C26BC">
        <w:rPr>
          <w:lang w:val="en-US"/>
        </w:rPr>
        <w:t>.</w:t>
      </w:r>
    </w:p>
    <w:p w14:paraId="2C528DC8" w14:textId="77777777" w:rsidR="004A4ACB" w:rsidRPr="004C1D44" w:rsidRDefault="004A4ACB" w:rsidP="00641D1E">
      <w:pPr>
        <w:rPr>
          <w:lang w:val="en-US"/>
        </w:rPr>
      </w:pPr>
    </w:p>
    <w:p w14:paraId="3E49F20A" w14:textId="59E2EAD0" w:rsidR="005C7EF5" w:rsidRPr="004C1D44" w:rsidRDefault="00DA2BC0" w:rsidP="0023132E">
      <w:pPr>
        <w:pStyle w:val="Ttulo1"/>
        <w:rPr>
          <w:lang w:val="en-US"/>
        </w:rPr>
      </w:pPr>
      <w:bookmarkStart w:id="70" w:name="_Qualquer_necessidade_de"/>
      <w:bookmarkStart w:id="71" w:name="_Ref285195457"/>
      <w:bookmarkStart w:id="72" w:name="_Toc160614177"/>
      <w:bookmarkEnd w:id="70"/>
      <w:bookmarkEnd w:id="71"/>
      <w:r w:rsidRPr="004C1D44">
        <w:rPr>
          <w:lang w:val="en-US"/>
        </w:rPr>
        <w:t>SCHEDULES ISSUANCE</w:t>
      </w:r>
      <w:bookmarkEnd w:id="72"/>
    </w:p>
    <w:p w14:paraId="35D72CB2" w14:textId="77777777" w:rsidR="005C7EF5" w:rsidRPr="004C1D44" w:rsidRDefault="005C7EF5" w:rsidP="005C7EF5">
      <w:pPr>
        <w:rPr>
          <w:lang w:val="en-US"/>
        </w:rPr>
      </w:pPr>
      <w:r w:rsidRPr="004C1D44">
        <w:rPr>
          <w:lang w:val="en-US"/>
        </w:rPr>
        <w:t xml:space="preserve"> </w:t>
      </w:r>
    </w:p>
    <w:p w14:paraId="1ADA71F2" w14:textId="2A5D6BBD" w:rsidR="005C7EF5" w:rsidRPr="004C1D44" w:rsidRDefault="00B9768A" w:rsidP="71E7267B">
      <w:pPr>
        <w:pStyle w:val="NormalItemizado2"/>
      </w:pPr>
      <w:r>
        <w:lastRenderedPageBreak/>
        <w:t xml:space="preserve">The </w:t>
      </w:r>
      <w:r w:rsidR="00624238">
        <w:t>SELLER</w:t>
      </w:r>
      <w:r w:rsidR="00DA2BC0">
        <w:t xml:space="preserve"> must configure the schedule files </w:t>
      </w:r>
      <w:r w:rsidR="0963D6C4">
        <w:t>through</w:t>
      </w:r>
      <w:r w:rsidR="00DA2BC0">
        <w:t xml:space="preserve"> the window </w:t>
      </w:r>
      <w:r w:rsidR="005C7EF5" w:rsidRPr="71E7267B">
        <w:rPr>
          <w:i/>
          <w:iCs/>
        </w:rPr>
        <w:t>Schedule</w:t>
      </w:r>
      <w:r w:rsidR="005C7EF5">
        <w:t xml:space="preserve"> (F9), </w:t>
      </w:r>
      <w:r w:rsidR="00DA2BC0">
        <w:t xml:space="preserve">according to the requirements herein described and </w:t>
      </w:r>
      <w:proofErr w:type="gramStart"/>
      <w:r w:rsidR="00DA2BC0">
        <w:t>the Figure</w:t>
      </w:r>
      <w:proofErr w:type="gramEnd"/>
      <w:r w:rsidR="00DA2BC0">
        <w:t xml:space="preserve"> 1, for the other settings, not addressed by those requirements, </w:t>
      </w:r>
      <w:r>
        <w:t xml:space="preserve">the </w:t>
      </w:r>
      <w:r w:rsidR="00624238">
        <w:t>SELLER</w:t>
      </w:r>
      <w:r w:rsidR="00DA2BC0">
        <w:t xml:space="preserve"> is free to define them. Any deviation from those requirements must be approved by the </w:t>
      </w:r>
      <w:r w:rsidR="00624238">
        <w:t>BUYER</w:t>
      </w:r>
      <w:r w:rsidR="00DA2BC0">
        <w:t>.</w:t>
      </w:r>
    </w:p>
    <w:p w14:paraId="49521D1E" w14:textId="77777777" w:rsidR="005C7EF5" w:rsidRPr="004C1D44" w:rsidRDefault="005C7EF5" w:rsidP="005C7EF5">
      <w:pPr>
        <w:rPr>
          <w:lang w:val="en-US"/>
        </w:rPr>
      </w:pPr>
    </w:p>
    <w:p w14:paraId="6E33D752" w14:textId="649F71EA" w:rsidR="005C7EF5" w:rsidRPr="004C1D44" w:rsidRDefault="00DA2BC0" w:rsidP="00E93352">
      <w:pPr>
        <w:rPr>
          <w:lang w:val="en-US"/>
        </w:rPr>
      </w:pPr>
      <w:r w:rsidRPr="004C1D44">
        <w:rPr>
          <w:lang w:val="en-US"/>
        </w:rPr>
        <w:t xml:space="preserve">The </w:t>
      </w:r>
      <w:r w:rsidR="00F47FFD" w:rsidRPr="004C1D44">
        <w:rPr>
          <w:lang w:val="en-US"/>
        </w:rPr>
        <w:t xml:space="preserve">Current Data Date </w:t>
      </w:r>
      <w:r w:rsidRPr="004C1D44">
        <w:rPr>
          <w:lang w:val="en-US"/>
        </w:rPr>
        <w:t>must be 11:59pm</w:t>
      </w:r>
      <w:r w:rsidR="00525A97" w:rsidRPr="004C1D44">
        <w:rPr>
          <w:lang w:val="en-US"/>
        </w:rPr>
        <w:t xml:space="preserve"> on </w:t>
      </w:r>
      <w:proofErr w:type="gramStart"/>
      <w:r w:rsidR="00525A97" w:rsidRPr="004C1D44">
        <w:rPr>
          <w:lang w:val="en-US"/>
        </w:rPr>
        <w:t>the cut</w:t>
      </w:r>
      <w:proofErr w:type="gramEnd"/>
      <w:r w:rsidR="00525A97" w:rsidRPr="004C1D44">
        <w:rPr>
          <w:lang w:val="en-US"/>
        </w:rPr>
        <w:t xml:space="preserve"> date.</w:t>
      </w:r>
    </w:p>
    <w:p w14:paraId="34D4DE56" w14:textId="77777777" w:rsidR="00315A5C" w:rsidRPr="004C1D44" w:rsidRDefault="00315A5C" w:rsidP="00E93352">
      <w:pPr>
        <w:rPr>
          <w:lang w:val="en-US"/>
        </w:rPr>
      </w:pPr>
    </w:p>
    <w:p w14:paraId="3DA56E0A" w14:textId="2726A895" w:rsidR="00AB4284" w:rsidRPr="004C1D44" w:rsidRDefault="00D47B12" w:rsidP="00E93352">
      <w:pPr>
        <w:rPr>
          <w:lang w:val="en-US"/>
        </w:rPr>
      </w:pPr>
      <w:r w:rsidRPr="004C1D44">
        <w:rPr>
          <w:lang w:val="en-US"/>
        </w:rPr>
        <w:t xml:space="preserve">The Log to File option must be enabled </w:t>
      </w:r>
      <w:proofErr w:type="gramStart"/>
      <w:r w:rsidRPr="004C1D44">
        <w:rPr>
          <w:lang w:val="en-US"/>
        </w:rPr>
        <w:t>in order to</w:t>
      </w:r>
      <w:proofErr w:type="gramEnd"/>
      <w:r w:rsidRPr="004C1D44">
        <w:rPr>
          <w:lang w:val="en-US"/>
        </w:rPr>
        <w:t xml:space="preserve"> generate the file </w:t>
      </w:r>
      <w:r w:rsidR="005C7EF5" w:rsidRPr="004C1D44">
        <w:rPr>
          <w:lang w:val="en-US"/>
        </w:rPr>
        <w:t>SCHEDLOG.TXT.</w:t>
      </w:r>
    </w:p>
    <w:p w14:paraId="4625CD92" w14:textId="10FEA2D8" w:rsidR="00CB5500" w:rsidRPr="004C1D44" w:rsidRDefault="00CB5500" w:rsidP="00E93A20">
      <w:pPr>
        <w:jc w:val="left"/>
        <w:rPr>
          <w:b/>
          <w:sz w:val="20"/>
          <w:lang w:val="en-US"/>
        </w:rPr>
      </w:pPr>
    </w:p>
    <w:p w14:paraId="1C66B930" w14:textId="091970D4" w:rsidR="005C7EF5" w:rsidRPr="004C1D44" w:rsidRDefault="00FA7EAB" w:rsidP="005C7EF5">
      <w:pPr>
        <w:jc w:val="center"/>
        <w:rPr>
          <w:szCs w:val="22"/>
          <w:lang w:val="en-US"/>
        </w:rPr>
      </w:pPr>
      <w:r w:rsidRPr="004C1D44">
        <w:rPr>
          <w:noProof/>
          <w:szCs w:val="22"/>
        </w:rPr>
        <w:drawing>
          <wp:inline distT="0" distB="0" distL="0" distR="0" wp14:anchorId="52EAFDBD" wp14:editId="3E25C91F">
            <wp:extent cx="3790054" cy="3667991"/>
            <wp:effectExtent l="0" t="0" r="1270" b="889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133" cy="368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A3468" w14:textId="6B6B2EF6" w:rsidR="00F2238D" w:rsidRPr="00917850" w:rsidRDefault="00F2238D" w:rsidP="00F2238D">
      <w:pPr>
        <w:pStyle w:val="Legenda"/>
        <w:spacing w:before="120"/>
        <w:rPr>
          <w:b w:val="0"/>
          <w:sz w:val="20"/>
          <w:szCs w:val="20"/>
          <w:lang w:val="en-US"/>
        </w:rPr>
      </w:pPr>
      <w:r w:rsidRPr="004C1D44">
        <w:rPr>
          <w:b w:val="0"/>
          <w:sz w:val="20"/>
          <w:szCs w:val="20"/>
          <w:lang w:val="en-US"/>
        </w:rPr>
        <w:t xml:space="preserve">Figure </w:t>
      </w:r>
      <w:r w:rsidRPr="004C1D44">
        <w:rPr>
          <w:b w:val="0"/>
          <w:sz w:val="20"/>
          <w:szCs w:val="20"/>
          <w:lang w:val="en-US"/>
        </w:rPr>
        <w:fldChar w:fldCharType="begin"/>
      </w:r>
      <w:r w:rsidRPr="004C1D44">
        <w:rPr>
          <w:b w:val="0"/>
          <w:sz w:val="20"/>
          <w:szCs w:val="20"/>
          <w:lang w:val="en-US"/>
        </w:rPr>
        <w:instrText xml:space="preserve"> AUTONUM  \s " " </w:instrText>
      </w:r>
      <w:r w:rsidRPr="004C1D44">
        <w:rPr>
          <w:b w:val="0"/>
          <w:sz w:val="20"/>
          <w:szCs w:val="20"/>
          <w:lang w:val="en-US"/>
        </w:rPr>
        <w:fldChar w:fldCharType="end"/>
      </w:r>
      <w:r w:rsidRPr="004C1D44">
        <w:rPr>
          <w:b w:val="0"/>
          <w:sz w:val="20"/>
          <w:szCs w:val="20"/>
          <w:lang w:val="en-US"/>
        </w:rPr>
        <w:t>– Settings for the Schedule Option</w:t>
      </w:r>
    </w:p>
    <w:p w14:paraId="11CB9552" w14:textId="11E7D692" w:rsidR="009B46D9" w:rsidRPr="004C1D44" w:rsidRDefault="009B46D9" w:rsidP="005C7EF5">
      <w:pPr>
        <w:rPr>
          <w:lang w:val="en-US"/>
        </w:rPr>
      </w:pPr>
    </w:p>
    <w:p w14:paraId="4075E88C" w14:textId="10B2165D" w:rsidR="00DA2BC0" w:rsidRPr="004C1D44" w:rsidRDefault="00B9768A" w:rsidP="00AB11AC">
      <w:pPr>
        <w:pStyle w:val="NormalItemizado2"/>
      </w:pPr>
      <w:r>
        <w:t xml:space="preserve">The </w:t>
      </w:r>
      <w:r w:rsidR="00624238">
        <w:t>SELLER</w:t>
      </w:r>
      <w:r w:rsidR="00DA2BC0" w:rsidRPr="004C1D44">
        <w:t xml:space="preserve"> must issue the </w:t>
      </w:r>
      <w:r w:rsidR="008F556D">
        <w:t>PRIMAVERA P6</w:t>
      </w:r>
      <w:r w:rsidR="00DA2BC0" w:rsidRPr="004C1D44">
        <w:t xml:space="preserve"> files in the XER format and name them as </w:t>
      </w:r>
      <w:r w:rsidR="00712BEF" w:rsidRPr="004C1D44">
        <w:t>“</w:t>
      </w:r>
      <w:r w:rsidR="0077447B" w:rsidRPr="004C1D44">
        <w:t>P-XX</w:t>
      </w:r>
      <w:r w:rsidR="00033B7F" w:rsidRPr="004C1D44">
        <w:t>-1</w:t>
      </w:r>
      <w:r w:rsidR="005C7EF5" w:rsidRPr="004C1D44">
        <w:t xml:space="preserve">-AAAA-MM-DD.XER”, </w:t>
      </w:r>
      <w:r w:rsidR="00DA2BC0" w:rsidRPr="004C1D44">
        <w:t>where AAAA-MM-DD is the Data Date.</w:t>
      </w:r>
    </w:p>
    <w:p w14:paraId="3D37CB87" w14:textId="77777777" w:rsidR="00DA2BC0" w:rsidRPr="004C1D44" w:rsidRDefault="00DA2BC0" w:rsidP="00AB11AC">
      <w:pPr>
        <w:pStyle w:val="NormalItemizado2"/>
      </w:pPr>
    </w:p>
    <w:p w14:paraId="2FFB8619" w14:textId="67EA9A4E" w:rsidR="005C7EF5" w:rsidRDefault="00EC28A2" w:rsidP="00AB11AC">
      <w:pPr>
        <w:pStyle w:val="NormalItemizado2"/>
      </w:pPr>
      <w:r w:rsidRPr="004C1D44">
        <w:t xml:space="preserve">All XER files must be issued to the </w:t>
      </w:r>
      <w:r w:rsidR="00624238">
        <w:t>BUYER</w:t>
      </w:r>
      <w:r w:rsidRPr="004C1D44">
        <w:t xml:space="preserve"> </w:t>
      </w:r>
      <w:r w:rsidR="00DA2BC0" w:rsidRPr="004C1D44">
        <w:t>together</w:t>
      </w:r>
      <w:r w:rsidRPr="004C1D44">
        <w:t xml:space="preserve"> with the </w:t>
      </w:r>
      <w:r w:rsidR="00DA2BC0" w:rsidRPr="004C1D44">
        <w:t>s</w:t>
      </w:r>
      <w:r w:rsidRPr="004C1D44">
        <w:t xml:space="preserve">chedule log files. Schedule log files must be named as </w:t>
      </w:r>
      <w:r w:rsidR="00712BEF" w:rsidRPr="004C1D44">
        <w:t>“</w:t>
      </w:r>
      <w:r w:rsidR="0077447B" w:rsidRPr="004C1D44">
        <w:t>P-XX</w:t>
      </w:r>
      <w:r w:rsidR="00033B7F" w:rsidRPr="004C1D44">
        <w:t>-1</w:t>
      </w:r>
      <w:r w:rsidR="005C7EF5" w:rsidRPr="004C1D44">
        <w:t xml:space="preserve">-AAAA-MM-DD.TXT”, </w:t>
      </w:r>
      <w:r w:rsidRPr="004C1D44">
        <w:t>where</w:t>
      </w:r>
      <w:r w:rsidR="005C7EF5" w:rsidRPr="004C1D44">
        <w:t xml:space="preserve"> AAAA</w:t>
      </w:r>
      <w:r w:rsidRPr="004C1D44">
        <w:t>-</w:t>
      </w:r>
      <w:r w:rsidR="005C7EF5" w:rsidRPr="004C1D44">
        <w:t>MM</w:t>
      </w:r>
      <w:r w:rsidRPr="004C1D44">
        <w:t xml:space="preserve">-DD is the Data Date. Also, </w:t>
      </w:r>
      <w:r w:rsidR="00B9768A">
        <w:t xml:space="preserve">the </w:t>
      </w:r>
      <w:r w:rsidR="00624238">
        <w:t>SELLER</w:t>
      </w:r>
      <w:r w:rsidRPr="004C1D44">
        <w:t xml:space="preserve"> must issue a summary of the key activities in PDF format.</w:t>
      </w:r>
    </w:p>
    <w:p w14:paraId="6C893548" w14:textId="77777777" w:rsidR="007656F9" w:rsidRPr="007656F9" w:rsidRDefault="007656F9" w:rsidP="007656F9">
      <w:pPr>
        <w:rPr>
          <w:lang w:val="en-US"/>
        </w:rPr>
      </w:pPr>
    </w:p>
    <w:p w14:paraId="1C4093C7" w14:textId="396181B5" w:rsidR="00701A62" w:rsidRDefault="004F1486" w:rsidP="00701A62">
      <w:pPr>
        <w:rPr>
          <w:lang w:val="en-US"/>
        </w:rPr>
      </w:pPr>
      <w:r w:rsidRPr="004F1486">
        <w:rPr>
          <w:lang w:val="en-US"/>
        </w:rPr>
        <w:t xml:space="preserve">XER files to be sent by the </w:t>
      </w:r>
      <w:r w:rsidR="00624238">
        <w:rPr>
          <w:lang w:val="en-US"/>
        </w:rPr>
        <w:t>SELLER</w:t>
      </w:r>
      <w:r w:rsidRPr="004F1486">
        <w:rPr>
          <w:lang w:val="en-US"/>
        </w:rPr>
        <w:t xml:space="preserve"> must contain only </w:t>
      </w:r>
      <w:r w:rsidR="00A67A8F">
        <w:rPr>
          <w:lang w:val="en-US"/>
        </w:rPr>
        <w:t>g</w:t>
      </w:r>
      <w:r w:rsidRPr="004F1486">
        <w:rPr>
          <w:lang w:val="en-US"/>
        </w:rPr>
        <w:t xml:space="preserve">lobal data related to this project. </w:t>
      </w:r>
      <w:r w:rsidR="00624238">
        <w:rPr>
          <w:lang w:val="en-US"/>
        </w:rPr>
        <w:t>SELLER</w:t>
      </w:r>
      <w:r w:rsidRPr="004F1486">
        <w:rPr>
          <w:lang w:val="en-US"/>
        </w:rPr>
        <w:t xml:space="preserve"> must provide eventual removal of unwanted global and risk data from .XER files </w:t>
      </w:r>
      <w:proofErr w:type="gramStart"/>
      <w:r w:rsidRPr="004F1486">
        <w:rPr>
          <w:lang w:val="en-US"/>
        </w:rPr>
        <w:t>in order to</w:t>
      </w:r>
      <w:proofErr w:type="gramEnd"/>
      <w:r w:rsidRPr="004F1486">
        <w:rPr>
          <w:lang w:val="en-US"/>
        </w:rPr>
        <w:t xml:space="preserve"> avoid pollution of </w:t>
      </w:r>
      <w:r w:rsidR="00624238">
        <w:rPr>
          <w:lang w:val="en-US"/>
        </w:rPr>
        <w:t>BUYER</w:t>
      </w:r>
      <w:r w:rsidRPr="004F1486">
        <w:rPr>
          <w:lang w:val="en-US"/>
        </w:rPr>
        <w:t>'s database, mainly in RISKTYPE and POBS data.</w:t>
      </w:r>
    </w:p>
    <w:p w14:paraId="33DECB93" w14:textId="77777777" w:rsidR="004F1486" w:rsidRPr="004C1D44" w:rsidRDefault="004F1486" w:rsidP="00701A62">
      <w:pPr>
        <w:rPr>
          <w:lang w:val="en-US"/>
        </w:rPr>
      </w:pPr>
    </w:p>
    <w:p w14:paraId="30C52395" w14:textId="672220E6" w:rsidR="007A6270" w:rsidRPr="004C1D44" w:rsidRDefault="00DA2BC0" w:rsidP="00E93352">
      <w:pPr>
        <w:rPr>
          <w:lang w:val="en-US"/>
        </w:rPr>
      </w:pPr>
      <w:r w:rsidRPr="1FD97FF4">
        <w:rPr>
          <w:lang w:val="en-US"/>
        </w:rPr>
        <w:t xml:space="preserve">The </w:t>
      </w:r>
      <w:r w:rsidR="00624238" w:rsidRPr="1FD97FF4">
        <w:rPr>
          <w:lang w:val="en-US"/>
        </w:rPr>
        <w:t>SELLER</w:t>
      </w:r>
      <w:r w:rsidR="4F998658" w:rsidRPr="1FD97FF4">
        <w:rPr>
          <w:lang w:val="en-US"/>
        </w:rPr>
        <w:t>´s</w:t>
      </w:r>
      <w:r w:rsidRPr="1FD97FF4">
        <w:rPr>
          <w:lang w:val="en-US"/>
        </w:rPr>
        <w:t xml:space="preserve"> schedule must be in accordance with </w:t>
      </w:r>
      <w:r w:rsidR="00B9768A" w:rsidRPr="1FD97FF4">
        <w:rPr>
          <w:lang w:val="en-US"/>
        </w:rPr>
        <w:t xml:space="preserve">the </w:t>
      </w:r>
      <w:r w:rsidR="00875A34" w:rsidRPr="1FD97FF4">
        <w:rPr>
          <w:lang w:val="en-US"/>
        </w:rPr>
        <w:t xml:space="preserve">contract´s planning requirements detailed in the document </w:t>
      </w:r>
      <w:r w:rsidR="00826A78" w:rsidRPr="1FD97FF4">
        <w:rPr>
          <w:lang w:val="en-US"/>
        </w:rPr>
        <w:t>EXHIBIT VI - DIRECTIVES FOR PLANNING AND CONTROL</w:t>
      </w:r>
      <w:r w:rsidRPr="1FD97FF4">
        <w:rPr>
          <w:lang w:val="en-US"/>
        </w:rPr>
        <w:t>.</w:t>
      </w:r>
    </w:p>
    <w:sectPr w:rsidR="007A6270" w:rsidRPr="004C1D44" w:rsidSect="00933F2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709" w:left="851" w:header="85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95AB" w14:textId="77777777" w:rsidR="00542C06" w:rsidRDefault="00542C06">
      <w:r>
        <w:separator/>
      </w:r>
    </w:p>
    <w:p w14:paraId="3A4099E9" w14:textId="77777777" w:rsidR="00542C06" w:rsidRDefault="00542C06"/>
    <w:p w14:paraId="5B5D62D9" w14:textId="77777777" w:rsidR="00542C06" w:rsidRDefault="00542C06" w:rsidP="00693422"/>
    <w:p w14:paraId="28A60B8E" w14:textId="77777777" w:rsidR="00542C06" w:rsidRDefault="00542C06" w:rsidP="00693422"/>
  </w:endnote>
  <w:endnote w:type="continuationSeparator" w:id="0">
    <w:p w14:paraId="3A60045E" w14:textId="77777777" w:rsidR="00542C06" w:rsidRDefault="00542C06">
      <w:r>
        <w:continuationSeparator/>
      </w:r>
    </w:p>
    <w:p w14:paraId="10946A0F" w14:textId="77777777" w:rsidR="00542C06" w:rsidRDefault="00542C06"/>
    <w:p w14:paraId="28B5881C" w14:textId="77777777" w:rsidR="00542C06" w:rsidRDefault="00542C06" w:rsidP="00693422"/>
    <w:p w14:paraId="573358A9" w14:textId="77777777" w:rsidR="00542C06" w:rsidRDefault="00542C06" w:rsidP="00693422"/>
  </w:endnote>
  <w:endnote w:type="continuationNotice" w:id="1">
    <w:p w14:paraId="2CB8E024" w14:textId="77777777" w:rsidR="00542C06" w:rsidRDefault="00542C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etrobras Sans">
    <w:panose1 w:val="020B0606020204030204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CEFA" w14:textId="3915FC98" w:rsidR="00387598" w:rsidRDefault="0038759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88353A" wp14:editId="07EA2EF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23215"/>
              <wp:effectExtent l="0" t="0" r="3175" b="0"/>
              <wp:wrapNone/>
              <wp:docPr id="1696967074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4FB00" w14:textId="487DD42A" w:rsidR="00387598" w:rsidRPr="00387598" w:rsidRDefault="00387598" w:rsidP="00387598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87598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B88353A">
              <v:stroke joinstyle="miter"/>
              <v:path gradientshapeok="t" o:connecttype="rect"/>
            </v:shapetype>
            <v:shape id="Caixa de Texto 2" style="position:absolute;left:0;text-align:left;margin-left:0;margin-top:0;width:53.75pt;height:25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ÚBLICA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">
              <v:textbox style="mso-fit-shape-to-text:t" inset="20pt,0,0,15pt">
                <w:txbxContent>
                  <w:p w:rsidRPr="00387598" w:rsidR="00387598" w:rsidP="00387598" w:rsidRDefault="00387598" w14:paraId="01E4FB00" w14:textId="487DD42A">
                    <w:pPr>
                      <w:rPr>
                        <w:rFonts w:ascii="Trebuchet MS" w:hAnsi="Trebuchet MS" w:eastAsia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87598">
                      <w:rPr>
                        <w:rFonts w:ascii="Trebuchet MS" w:hAnsi="Trebuchet MS" w:eastAsia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3B5B" w14:textId="0BCDD4DA" w:rsidR="00114BBC" w:rsidRDefault="00114BBC" w:rsidP="00114BBC">
    <w:pPr>
      <w:pStyle w:val="Rodap"/>
      <w:jc w:val="center"/>
      <w:rPr>
        <w:rFonts w:cs="Arial"/>
        <w:b/>
        <w:sz w:val="20"/>
        <w:lang w:val="en-US"/>
      </w:rPr>
    </w:pPr>
    <w:r w:rsidRPr="00E34B58">
      <w:rPr>
        <w:rFonts w:cs="Arial"/>
        <w:b/>
        <w:sz w:val="20"/>
        <w:lang w:val="en-US"/>
      </w:rPr>
      <w:t xml:space="preserve">EXHIBIT VI - APPENDIX </w:t>
    </w:r>
    <w:r w:rsidR="004E6C99">
      <w:rPr>
        <w:rFonts w:cs="Arial"/>
        <w:b/>
        <w:sz w:val="20"/>
        <w:lang w:val="en-US"/>
      </w:rPr>
      <w:t>4</w:t>
    </w:r>
    <w:r w:rsidRPr="00E34B58">
      <w:rPr>
        <w:rFonts w:cs="Arial"/>
        <w:b/>
        <w:sz w:val="20"/>
        <w:lang w:val="en-US"/>
      </w:rPr>
      <w:t xml:space="preserve"> – PRIMAVERA P6 SETTINGS</w:t>
    </w:r>
  </w:p>
  <w:p w14:paraId="3A60F3C4" w14:textId="77777777" w:rsidR="00114BBC" w:rsidRPr="00E3284C" w:rsidRDefault="00114BBC" w:rsidP="00114BBC">
    <w:pPr>
      <w:pStyle w:val="Rodap"/>
      <w:jc w:val="center"/>
      <w:rPr>
        <w:rFonts w:eastAsia="Arial" w:cs="Arial"/>
        <w:sz w:val="18"/>
        <w:szCs w:val="18"/>
        <w:lang w:val="en-US"/>
      </w:rPr>
    </w:pPr>
  </w:p>
  <w:p w14:paraId="34747AA6" w14:textId="77777777" w:rsidR="00114BBC" w:rsidRPr="00114BBC" w:rsidRDefault="00114BBC" w:rsidP="00114BBC">
    <w:pPr>
      <w:pStyle w:val="Rodap"/>
      <w:jc w:val="center"/>
      <w:rPr>
        <w:rFonts w:eastAsia="Arial" w:cs="Arial"/>
        <w:sz w:val="18"/>
        <w:szCs w:val="18"/>
        <w:lang w:val="en-US"/>
      </w:rPr>
    </w:pPr>
    <w:r w:rsidRPr="3F1EBCE9">
      <w:rPr>
        <w:rFonts w:eastAsia="Arial" w:cs="Arial"/>
        <w:sz w:val="18"/>
        <w:szCs w:val="18"/>
        <w:lang w:val="en-US"/>
      </w:rPr>
      <w:t xml:space="preserve">Page </w:t>
    </w:r>
    <w:r w:rsidRPr="3F1EBCE9">
      <w:rPr>
        <w:rFonts w:eastAsia="Arial" w:cs="Arial"/>
        <w:b/>
        <w:bCs/>
        <w:noProof/>
        <w:sz w:val="18"/>
        <w:szCs w:val="18"/>
        <w:lang w:val="en-US"/>
      </w:rPr>
      <w:fldChar w:fldCharType="begin"/>
    </w:r>
    <w:r w:rsidRPr="3F1EBCE9">
      <w:rPr>
        <w:rFonts w:ascii="Petrobras Sans" w:hAnsi="Petrobras Sans" w:cs="Arial"/>
        <w:b/>
        <w:bCs/>
        <w:sz w:val="18"/>
        <w:szCs w:val="18"/>
        <w:lang w:val="en-US"/>
      </w:rPr>
      <w:instrText>PAGE  \* Arabic  \* MERGEFORMAT</w:instrText>
    </w:r>
    <w:r w:rsidRPr="3F1EBCE9">
      <w:rPr>
        <w:rFonts w:ascii="Petrobras Sans" w:eastAsiaTheme="minorHAnsi" w:hAnsi="Petrobras Sans" w:cs="Arial"/>
        <w:b/>
        <w:bCs/>
        <w:sz w:val="18"/>
        <w:szCs w:val="18"/>
      </w:rPr>
      <w:fldChar w:fldCharType="separate"/>
    </w:r>
    <w:r>
      <w:rPr>
        <w:rFonts w:ascii="Petrobras Sans" w:eastAsiaTheme="minorHAnsi" w:hAnsi="Petrobras Sans" w:cs="Arial"/>
        <w:b/>
        <w:bCs/>
        <w:sz w:val="18"/>
        <w:szCs w:val="18"/>
      </w:rPr>
      <w:t>1</w:t>
    </w:r>
    <w:r w:rsidRPr="3F1EBCE9">
      <w:rPr>
        <w:rFonts w:eastAsia="Arial" w:cs="Arial"/>
        <w:b/>
        <w:bCs/>
        <w:noProof/>
        <w:sz w:val="18"/>
        <w:szCs w:val="18"/>
        <w:lang w:val="en-US"/>
      </w:rPr>
      <w:fldChar w:fldCharType="end"/>
    </w:r>
    <w:r w:rsidRPr="3F1EBCE9">
      <w:rPr>
        <w:rFonts w:eastAsia="Arial" w:cs="Arial"/>
        <w:sz w:val="18"/>
        <w:szCs w:val="18"/>
        <w:lang w:val="en-US"/>
      </w:rPr>
      <w:t xml:space="preserve"> of </w:t>
    </w:r>
    <w:r w:rsidRPr="3F1EBCE9">
      <w:rPr>
        <w:rFonts w:eastAsia="Arial" w:cs="Arial"/>
        <w:b/>
        <w:bCs/>
        <w:noProof/>
        <w:sz w:val="18"/>
        <w:szCs w:val="18"/>
        <w:lang w:val="en-US"/>
      </w:rPr>
      <w:fldChar w:fldCharType="begin"/>
    </w:r>
    <w:r w:rsidRPr="3F1EBCE9">
      <w:rPr>
        <w:rFonts w:ascii="Petrobras Sans" w:hAnsi="Petrobras Sans" w:cs="Arial"/>
        <w:b/>
        <w:bCs/>
        <w:sz w:val="18"/>
        <w:szCs w:val="18"/>
        <w:lang w:val="en-US"/>
      </w:rPr>
      <w:instrText>NUMPAGES  \* Arabic  \* MERGEFORMAT</w:instrText>
    </w:r>
    <w:r w:rsidRPr="3F1EBCE9">
      <w:rPr>
        <w:rFonts w:ascii="Petrobras Sans" w:eastAsiaTheme="minorHAnsi" w:hAnsi="Petrobras Sans" w:cs="Arial"/>
        <w:b/>
        <w:bCs/>
        <w:sz w:val="18"/>
        <w:szCs w:val="18"/>
      </w:rPr>
      <w:fldChar w:fldCharType="separate"/>
    </w:r>
    <w:r>
      <w:rPr>
        <w:rFonts w:ascii="Petrobras Sans" w:eastAsiaTheme="minorHAnsi" w:hAnsi="Petrobras Sans" w:cs="Arial"/>
        <w:b/>
        <w:bCs/>
        <w:sz w:val="18"/>
        <w:szCs w:val="18"/>
      </w:rPr>
      <w:t>9</w:t>
    </w:r>
    <w:r w:rsidRPr="3F1EBCE9">
      <w:rPr>
        <w:rFonts w:eastAsia="Arial" w:cs="Arial"/>
        <w:b/>
        <w:bCs/>
        <w:noProof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FDD8" w14:textId="30269336" w:rsidR="004B4C75" w:rsidRDefault="00E34B58" w:rsidP="00114BBC">
    <w:pPr>
      <w:pStyle w:val="Rodap"/>
      <w:jc w:val="center"/>
      <w:rPr>
        <w:rFonts w:cs="Arial"/>
        <w:b/>
        <w:sz w:val="20"/>
        <w:lang w:val="en-US"/>
      </w:rPr>
    </w:pPr>
    <w:r w:rsidRPr="00E34B58">
      <w:rPr>
        <w:rFonts w:cs="Arial"/>
        <w:b/>
        <w:sz w:val="20"/>
        <w:lang w:val="en-US"/>
      </w:rPr>
      <w:t xml:space="preserve">EXHIBIT VI - APPENDIX </w:t>
    </w:r>
    <w:r w:rsidR="004E6C99">
      <w:rPr>
        <w:rFonts w:cs="Arial"/>
        <w:b/>
        <w:sz w:val="20"/>
        <w:lang w:val="en-US"/>
      </w:rPr>
      <w:t>4</w:t>
    </w:r>
    <w:r w:rsidRPr="00E34B58">
      <w:rPr>
        <w:rFonts w:cs="Arial"/>
        <w:b/>
        <w:sz w:val="20"/>
        <w:lang w:val="en-US"/>
      </w:rPr>
      <w:t xml:space="preserve"> – PRIMAVERA P6 SETTINGS</w:t>
    </w:r>
  </w:p>
  <w:p w14:paraId="238021F4" w14:textId="77777777" w:rsidR="00114BBC" w:rsidRPr="00E3284C" w:rsidRDefault="00114BBC" w:rsidP="00114BBC">
    <w:pPr>
      <w:pStyle w:val="Rodap"/>
      <w:jc w:val="center"/>
      <w:rPr>
        <w:rFonts w:eastAsia="Arial" w:cs="Arial"/>
        <w:sz w:val="18"/>
        <w:szCs w:val="18"/>
        <w:lang w:val="en-US"/>
      </w:rPr>
    </w:pPr>
  </w:p>
  <w:p w14:paraId="497EE0BA" w14:textId="70933F46" w:rsidR="00114BBC" w:rsidRPr="00114BBC" w:rsidRDefault="00114BBC" w:rsidP="00114BBC">
    <w:pPr>
      <w:pStyle w:val="Rodap"/>
      <w:jc w:val="center"/>
      <w:rPr>
        <w:rFonts w:eastAsia="Arial" w:cs="Arial"/>
        <w:sz w:val="18"/>
        <w:szCs w:val="18"/>
        <w:lang w:val="en-US"/>
      </w:rPr>
    </w:pPr>
    <w:r w:rsidRPr="3F1EBCE9">
      <w:rPr>
        <w:rFonts w:eastAsia="Arial" w:cs="Arial"/>
        <w:sz w:val="18"/>
        <w:szCs w:val="18"/>
        <w:lang w:val="en-US"/>
      </w:rPr>
      <w:t xml:space="preserve">Page </w:t>
    </w:r>
    <w:r w:rsidRPr="3F1EBCE9">
      <w:rPr>
        <w:rFonts w:eastAsia="Arial" w:cs="Arial"/>
        <w:b/>
        <w:bCs/>
        <w:noProof/>
        <w:sz w:val="18"/>
        <w:szCs w:val="18"/>
        <w:lang w:val="en-US"/>
      </w:rPr>
      <w:fldChar w:fldCharType="begin"/>
    </w:r>
    <w:r w:rsidRPr="3F1EBCE9">
      <w:rPr>
        <w:rFonts w:ascii="Petrobras Sans" w:hAnsi="Petrobras Sans" w:cs="Arial"/>
        <w:b/>
        <w:bCs/>
        <w:sz w:val="18"/>
        <w:szCs w:val="18"/>
        <w:lang w:val="en-US"/>
      </w:rPr>
      <w:instrText>PAGE  \* Arabic  \* MERGEFORMAT</w:instrText>
    </w:r>
    <w:r w:rsidRPr="3F1EBCE9">
      <w:rPr>
        <w:rFonts w:ascii="Petrobras Sans" w:eastAsiaTheme="minorHAnsi" w:hAnsi="Petrobras Sans" w:cs="Arial"/>
        <w:b/>
        <w:bCs/>
        <w:sz w:val="18"/>
        <w:szCs w:val="18"/>
      </w:rPr>
      <w:fldChar w:fldCharType="separate"/>
    </w:r>
    <w:r>
      <w:rPr>
        <w:rFonts w:ascii="Petrobras Sans" w:eastAsiaTheme="minorHAnsi" w:hAnsi="Petrobras Sans" w:cs="Arial"/>
        <w:b/>
        <w:bCs/>
        <w:sz w:val="18"/>
        <w:szCs w:val="18"/>
      </w:rPr>
      <w:t>2</w:t>
    </w:r>
    <w:r w:rsidRPr="3F1EBCE9">
      <w:rPr>
        <w:rFonts w:eastAsia="Arial" w:cs="Arial"/>
        <w:b/>
        <w:bCs/>
        <w:noProof/>
        <w:sz w:val="18"/>
        <w:szCs w:val="18"/>
        <w:lang w:val="en-US"/>
      </w:rPr>
      <w:fldChar w:fldCharType="end"/>
    </w:r>
    <w:r w:rsidRPr="3F1EBCE9">
      <w:rPr>
        <w:rFonts w:eastAsia="Arial" w:cs="Arial"/>
        <w:sz w:val="18"/>
        <w:szCs w:val="18"/>
        <w:lang w:val="en-US"/>
      </w:rPr>
      <w:t xml:space="preserve"> of </w:t>
    </w:r>
    <w:r w:rsidRPr="3F1EBCE9">
      <w:rPr>
        <w:rFonts w:eastAsia="Arial" w:cs="Arial"/>
        <w:b/>
        <w:bCs/>
        <w:noProof/>
        <w:sz w:val="18"/>
        <w:szCs w:val="18"/>
        <w:lang w:val="en-US"/>
      </w:rPr>
      <w:fldChar w:fldCharType="begin"/>
    </w:r>
    <w:r w:rsidRPr="3F1EBCE9">
      <w:rPr>
        <w:rFonts w:ascii="Petrobras Sans" w:hAnsi="Petrobras Sans" w:cs="Arial"/>
        <w:b/>
        <w:bCs/>
        <w:sz w:val="18"/>
        <w:szCs w:val="18"/>
        <w:lang w:val="en-US"/>
      </w:rPr>
      <w:instrText>NUMPAGES  \* Arabic  \* MERGEFORMAT</w:instrText>
    </w:r>
    <w:r w:rsidRPr="3F1EBCE9">
      <w:rPr>
        <w:rFonts w:ascii="Petrobras Sans" w:eastAsiaTheme="minorHAnsi" w:hAnsi="Petrobras Sans" w:cs="Arial"/>
        <w:b/>
        <w:bCs/>
        <w:sz w:val="18"/>
        <w:szCs w:val="18"/>
      </w:rPr>
      <w:fldChar w:fldCharType="separate"/>
    </w:r>
    <w:r>
      <w:rPr>
        <w:rFonts w:ascii="Petrobras Sans" w:eastAsiaTheme="minorHAnsi" w:hAnsi="Petrobras Sans" w:cs="Arial"/>
        <w:b/>
        <w:bCs/>
        <w:sz w:val="18"/>
        <w:szCs w:val="18"/>
      </w:rPr>
      <w:t>6</w:t>
    </w:r>
    <w:r w:rsidRPr="3F1EBCE9">
      <w:rPr>
        <w:rFonts w:eastAsia="Arial" w:cs="Arial"/>
        <w:b/>
        <w:bCs/>
        <w:noProof/>
        <w:sz w:val="18"/>
        <w:szCs w:val="18"/>
        <w:lang w:val="en-US"/>
      </w:rPr>
      <w:fldChar w:fldCharType="end"/>
    </w:r>
  </w:p>
  <w:p w14:paraId="4ED87AAF" w14:textId="77777777" w:rsidR="00EA063E" w:rsidRPr="0060419D" w:rsidRDefault="00EA063E" w:rsidP="00631D0C">
    <w:pPr>
      <w:pStyle w:val="Rodap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0E06" w14:textId="77777777" w:rsidR="00542C06" w:rsidRDefault="00542C06">
      <w:r>
        <w:separator/>
      </w:r>
    </w:p>
    <w:p w14:paraId="63BFC6CE" w14:textId="77777777" w:rsidR="00542C06" w:rsidRDefault="00542C06"/>
    <w:p w14:paraId="4F3AC9BE" w14:textId="77777777" w:rsidR="00542C06" w:rsidRDefault="00542C06" w:rsidP="00693422"/>
    <w:p w14:paraId="1D5A4FFF" w14:textId="77777777" w:rsidR="00542C06" w:rsidRDefault="00542C06" w:rsidP="00693422"/>
  </w:footnote>
  <w:footnote w:type="continuationSeparator" w:id="0">
    <w:p w14:paraId="38A343E0" w14:textId="77777777" w:rsidR="00542C06" w:rsidRDefault="00542C06">
      <w:r>
        <w:continuationSeparator/>
      </w:r>
    </w:p>
    <w:p w14:paraId="6A6FB5A0" w14:textId="77777777" w:rsidR="00542C06" w:rsidRDefault="00542C06"/>
    <w:p w14:paraId="5A979F61" w14:textId="77777777" w:rsidR="00542C06" w:rsidRDefault="00542C06" w:rsidP="00693422"/>
    <w:p w14:paraId="05CA276E" w14:textId="77777777" w:rsidR="00542C06" w:rsidRDefault="00542C06" w:rsidP="00693422"/>
  </w:footnote>
  <w:footnote w:type="continuationNotice" w:id="1">
    <w:p w14:paraId="2D88A89C" w14:textId="77777777" w:rsidR="00542C06" w:rsidRDefault="00542C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7087"/>
    </w:tblGrid>
    <w:tr w:rsidR="00157818" w:rsidRPr="00E34B58" w14:paraId="4719F34D" w14:textId="77777777" w:rsidTr="00E84D36">
      <w:tc>
        <w:tcPr>
          <w:tcW w:w="3119" w:type="dxa"/>
        </w:tcPr>
        <w:p w14:paraId="75B649E3" w14:textId="77777777" w:rsidR="00157818" w:rsidRPr="00A026A9" w:rsidRDefault="00157818" w:rsidP="00157818">
          <w:pPr>
            <w:rPr>
              <w:rFonts w:cs="Arial"/>
              <w:b/>
            </w:rPr>
          </w:pPr>
          <w:r w:rsidRPr="00A026A9">
            <w:rPr>
              <w:rFonts w:cs="Arial"/>
              <w:b/>
              <w:noProof/>
            </w:rPr>
            <w:drawing>
              <wp:inline distT="0" distB="0" distL="0" distR="0" wp14:anchorId="596BE1E7" wp14:editId="1AC6362F">
                <wp:extent cx="1714292" cy="508959"/>
                <wp:effectExtent l="0" t="0" r="635" b="5715"/>
                <wp:docPr id="976870702" name="Imagem 1" descr="Uma imagem contendo desenh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524022" name="Imagem 1" descr="Uma imagem contendo desenh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425" cy="518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14:paraId="6D3D779B" w14:textId="51248D85" w:rsidR="00157818" w:rsidRPr="00157818" w:rsidRDefault="00E34B58" w:rsidP="00157818">
          <w:pPr>
            <w:jc w:val="right"/>
            <w:rPr>
              <w:rFonts w:cs="Arial"/>
              <w:b/>
              <w:bCs/>
              <w:lang w:val="en-US"/>
            </w:rPr>
          </w:pPr>
          <w:r>
            <w:rPr>
              <w:rFonts w:cs="Arial"/>
              <w:b/>
              <w:bCs/>
              <w:lang w:val="en-US"/>
            </w:rPr>
            <w:t>AGREEMENT</w:t>
          </w:r>
          <w:r w:rsidR="00157818" w:rsidRPr="00157818">
            <w:rPr>
              <w:rFonts w:cs="Arial"/>
              <w:b/>
              <w:bCs/>
              <w:lang w:val="en-US"/>
            </w:rPr>
            <w:t xml:space="preserve"> No. </w:t>
          </w:r>
          <w:proofErr w:type="spellStart"/>
          <w:r w:rsidR="00541B99">
            <w:rPr>
              <w:rFonts w:cs="Arial"/>
              <w:b/>
              <w:bCs/>
              <w:lang w:val="en-US"/>
            </w:rPr>
            <w:t>xxxxx</w:t>
          </w:r>
          <w:proofErr w:type="spellEnd"/>
        </w:p>
        <w:p w14:paraId="6A22761C" w14:textId="3923A572" w:rsidR="00157818" w:rsidRPr="00EF5428" w:rsidRDefault="00157818" w:rsidP="00157818">
          <w:pPr>
            <w:jc w:val="right"/>
            <w:rPr>
              <w:rFonts w:cs="Arial"/>
              <w:b/>
              <w:lang w:val="en-US"/>
            </w:rPr>
          </w:pPr>
        </w:p>
      </w:tc>
    </w:tr>
  </w:tbl>
  <w:p w14:paraId="4997B6BA" w14:textId="77777777" w:rsidR="00157818" w:rsidRPr="00EF5428" w:rsidRDefault="00157818" w:rsidP="00157818">
    <w:pPr>
      <w:pStyle w:val="Cabealho"/>
      <w:rPr>
        <w:lang w:val="en-US"/>
      </w:rPr>
    </w:pPr>
  </w:p>
  <w:p w14:paraId="5C49CAAC" w14:textId="77777777" w:rsidR="00157818" w:rsidRPr="00EF5428" w:rsidRDefault="00157818" w:rsidP="00157818">
    <w:pPr>
      <w:pStyle w:val="Cabealho"/>
      <w:rPr>
        <w:lang w:val="en-US"/>
      </w:rPr>
    </w:pPr>
  </w:p>
  <w:p w14:paraId="3E71E8E8" w14:textId="1AB03A39" w:rsidR="00EA063E" w:rsidRPr="00157818" w:rsidRDefault="00EA063E" w:rsidP="00157818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5"/>
      <w:gridCol w:w="5783"/>
    </w:tblGrid>
    <w:tr w:rsidR="00665D7F" w:rsidRPr="00A026A9" w14:paraId="73751576" w14:textId="77777777" w:rsidTr="00E84D36">
      <w:tc>
        <w:tcPr>
          <w:tcW w:w="4565" w:type="dxa"/>
        </w:tcPr>
        <w:p w14:paraId="08CC3BDB" w14:textId="77777777" w:rsidR="00665D7F" w:rsidRPr="00A026A9" w:rsidRDefault="00665D7F" w:rsidP="00665D7F">
          <w:pPr>
            <w:rPr>
              <w:rFonts w:cs="Arial"/>
              <w:b/>
            </w:rPr>
          </w:pPr>
          <w:r w:rsidRPr="00A026A9">
            <w:rPr>
              <w:rFonts w:cs="Arial"/>
              <w:b/>
              <w:noProof/>
            </w:rPr>
            <w:drawing>
              <wp:inline distT="0" distB="0" distL="0" distR="0" wp14:anchorId="449DBFDF" wp14:editId="72D6A48D">
                <wp:extent cx="1714292" cy="508959"/>
                <wp:effectExtent l="0" t="0" r="635" b="5715"/>
                <wp:docPr id="1571001111" name="Imagem 1" descr="Uma imagem contendo desenh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524022" name="Imagem 1" descr="Uma imagem contendo desenh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425" cy="518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3" w:type="dxa"/>
          <w:vAlign w:val="center"/>
        </w:tcPr>
        <w:p w14:paraId="1E2102CC" w14:textId="2BC66001" w:rsidR="00665D7F" w:rsidRPr="00A026A9" w:rsidRDefault="00E34B58" w:rsidP="00665D7F">
          <w:pPr>
            <w:jc w:val="right"/>
            <w:rPr>
              <w:rFonts w:cs="Arial"/>
              <w:b/>
            </w:rPr>
          </w:pPr>
          <w:r>
            <w:rPr>
              <w:rFonts w:cs="Arial"/>
              <w:b/>
              <w:bCs/>
            </w:rPr>
            <w:t>AGREEMENT</w:t>
          </w:r>
          <w:r w:rsidR="00665D7F" w:rsidRPr="00A026A9">
            <w:rPr>
              <w:rFonts w:cs="Arial"/>
              <w:b/>
              <w:bCs/>
            </w:rPr>
            <w:t xml:space="preserve"> No. </w:t>
          </w:r>
          <w:proofErr w:type="spellStart"/>
          <w:r w:rsidR="00541B99">
            <w:rPr>
              <w:rFonts w:cs="Arial"/>
              <w:b/>
              <w:bCs/>
            </w:rPr>
            <w:t>xxxx</w:t>
          </w:r>
          <w:proofErr w:type="spellEnd"/>
        </w:p>
      </w:tc>
    </w:tr>
  </w:tbl>
  <w:p w14:paraId="658A6186" w14:textId="77777777" w:rsidR="00665D7F" w:rsidRPr="00665D7F" w:rsidRDefault="00665D7F" w:rsidP="00665D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7FD"/>
    <w:multiLevelType w:val="hybridMultilevel"/>
    <w:tmpl w:val="405445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A6C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DF5687"/>
    <w:multiLevelType w:val="hybridMultilevel"/>
    <w:tmpl w:val="6A1054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F2FD3"/>
    <w:multiLevelType w:val="hybridMultilevel"/>
    <w:tmpl w:val="BB1E1F84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3EB5995"/>
    <w:multiLevelType w:val="hybridMultilevel"/>
    <w:tmpl w:val="CFAA60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7">
      <w:start w:val="1"/>
      <w:numFmt w:val="lowerLetter"/>
      <w:lvlText w:val="%5)"/>
      <w:lvlJc w:val="left"/>
      <w:pPr>
        <w:ind w:left="72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321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6D2542"/>
    <w:multiLevelType w:val="multilevel"/>
    <w:tmpl w:val="E3085330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3"/>
        </w:tabs>
        <w:ind w:left="883" w:hanging="60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7" w15:restartNumberingAfterBreak="0">
    <w:nsid w:val="20273613"/>
    <w:multiLevelType w:val="hybridMultilevel"/>
    <w:tmpl w:val="6CC421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6753A"/>
    <w:multiLevelType w:val="hybridMultilevel"/>
    <w:tmpl w:val="F9420A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A4796"/>
    <w:multiLevelType w:val="hybridMultilevel"/>
    <w:tmpl w:val="2BC819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31FAE"/>
    <w:multiLevelType w:val="hybridMultilevel"/>
    <w:tmpl w:val="F9420A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71AC1"/>
    <w:multiLevelType w:val="hybridMultilevel"/>
    <w:tmpl w:val="9CFE41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7">
      <w:start w:val="1"/>
      <w:numFmt w:val="lowerLetter"/>
      <w:lvlText w:val="%5)"/>
      <w:lvlJc w:val="left"/>
      <w:pPr>
        <w:ind w:left="72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854E6"/>
    <w:multiLevelType w:val="hybridMultilevel"/>
    <w:tmpl w:val="F9420A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B78D1"/>
    <w:multiLevelType w:val="hybridMultilevel"/>
    <w:tmpl w:val="F9420A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778F8"/>
    <w:multiLevelType w:val="hybridMultilevel"/>
    <w:tmpl w:val="1958B6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82955"/>
    <w:multiLevelType w:val="hybridMultilevel"/>
    <w:tmpl w:val="9B00B3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7">
      <w:start w:val="1"/>
      <w:numFmt w:val="lowerLetter"/>
      <w:lvlText w:val="%5)"/>
      <w:lvlJc w:val="left"/>
      <w:pPr>
        <w:ind w:left="72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B7202"/>
    <w:multiLevelType w:val="hybridMultilevel"/>
    <w:tmpl w:val="F16ECCFE"/>
    <w:lvl w:ilvl="0" w:tplc="E9C4A0EC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6260DB"/>
    <w:multiLevelType w:val="hybridMultilevel"/>
    <w:tmpl w:val="74DA47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B11C17"/>
    <w:multiLevelType w:val="multilevel"/>
    <w:tmpl w:val="1268883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D274248"/>
    <w:multiLevelType w:val="hybridMultilevel"/>
    <w:tmpl w:val="14C66E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E0846"/>
    <w:multiLevelType w:val="hybridMultilevel"/>
    <w:tmpl w:val="F9420A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F2DE0"/>
    <w:multiLevelType w:val="hybridMultilevel"/>
    <w:tmpl w:val="F9420A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57683"/>
    <w:multiLevelType w:val="hybridMultilevel"/>
    <w:tmpl w:val="33C8CD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E6665"/>
    <w:multiLevelType w:val="hybridMultilevel"/>
    <w:tmpl w:val="F9420A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54E1B"/>
    <w:multiLevelType w:val="hybridMultilevel"/>
    <w:tmpl w:val="F9420A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2130F"/>
    <w:multiLevelType w:val="hybridMultilevel"/>
    <w:tmpl w:val="CF44EC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D19DD"/>
    <w:multiLevelType w:val="hybridMultilevel"/>
    <w:tmpl w:val="CAF017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71742"/>
    <w:multiLevelType w:val="hybridMultilevel"/>
    <w:tmpl w:val="F9420A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122D5F"/>
    <w:multiLevelType w:val="hybridMultilevel"/>
    <w:tmpl w:val="AF4C81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91E7D"/>
    <w:multiLevelType w:val="hybridMultilevel"/>
    <w:tmpl w:val="F0D6CA9C"/>
    <w:lvl w:ilvl="0" w:tplc="04160011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 w15:restartNumberingAfterBreak="0">
    <w:nsid w:val="604B6124"/>
    <w:multiLevelType w:val="hybridMultilevel"/>
    <w:tmpl w:val="A49C83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7">
      <w:start w:val="1"/>
      <w:numFmt w:val="lowerLetter"/>
      <w:lvlText w:val="%5)"/>
      <w:lvlJc w:val="left"/>
      <w:pPr>
        <w:ind w:left="72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26812"/>
    <w:multiLevelType w:val="hybridMultilevel"/>
    <w:tmpl w:val="77A0D5F6"/>
    <w:lvl w:ilvl="0" w:tplc="0416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B864EA6"/>
    <w:multiLevelType w:val="hybridMultilevel"/>
    <w:tmpl w:val="90407A8E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6C0F5AFB"/>
    <w:multiLevelType w:val="hybridMultilevel"/>
    <w:tmpl w:val="C532A862"/>
    <w:lvl w:ilvl="0" w:tplc="48C8AC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15A14"/>
    <w:multiLevelType w:val="multilevel"/>
    <w:tmpl w:val="AF80367C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i w:val="0"/>
      </w:rPr>
    </w:lvl>
    <w:lvl w:ilvl="1">
      <w:start w:val="1"/>
      <w:numFmt w:val="decimal"/>
      <w:pStyle w:val="Ttulo2"/>
      <w:lvlText w:val=""/>
      <w:lvlJc w:val="left"/>
      <w:pPr>
        <w:tabs>
          <w:tab w:val="num" w:pos="120"/>
        </w:tabs>
        <w:ind w:left="12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numFmt w:val="decimal"/>
      <w:pStyle w:val="Ttulo3"/>
      <w:lvlText w:val=""/>
      <w:lvlJc w:val="left"/>
    </w:lvl>
    <w:lvl w:ilvl="3">
      <w:numFmt w:val="decimal"/>
      <w:pStyle w:val="Ttulo4"/>
      <w:lvlText w:val=""/>
      <w:lvlJc w:val="left"/>
    </w:lvl>
    <w:lvl w:ilvl="4">
      <w:numFmt w:val="decimal"/>
      <w:pStyle w:val="NormalItemizadoLetra"/>
      <w:lvlText w:val=""/>
      <w:lvlJc w:val="left"/>
    </w:lvl>
    <w:lvl w:ilvl="5">
      <w:numFmt w:val="decimal"/>
      <w:pStyle w:val="Ttulo6"/>
      <w:lvlText w:val=""/>
      <w:lvlJc w:val="left"/>
    </w:lvl>
    <w:lvl w:ilvl="6">
      <w:numFmt w:val="decimal"/>
      <w:pStyle w:val="Ttulo7"/>
      <w:lvlText w:val=""/>
      <w:lvlJc w:val="left"/>
    </w:lvl>
    <w:lvl w:ilvl="7">
      <w:numFmt w:val="decimal"/>
      <w:pStyle w:val="Ttulo8"/>
      <w:lvlText w:val=""/>
      <w:lvlJc w:val="left"/>
    </w:lvl>
    <w:lvl w:ilvl="8">
      <w:numFmt w:val="decimal"/>
      <w:pStyle w:val="Ttulo9"/>
      <w:lvlText w:val=""/>
      <w:lvlJc w:val="left"/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35" w15:restartNumberingAfterBreak="0">
    <w:nsid w:val="7E8E723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EF97987"/>
    <w:multiLevelType w:val="hybridMultilevel"/>
    <w:tmpl w:val="29E80E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06A14"/>
    <w:multiLevelType w:val="hybridMultilevel"/>
    <w:tmpl w:val="E5BAD5CA"/>
    <w:lvl w:ilvl="0" w:tplc="04160017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num w:numId="1" w16cid:durableId="1981182666">
    <w:abstractNumId w:val="34"/>
  </w:num>
  <w:num w:numId="2" w16cid:durableId="139537735">
    <w:abstractNumId w:val="20"/>
  </w:num>
  <w:num w:numId="3" w16cid:durableId="175383748">
    <w:abstractNumId w:val="13"/>
  </w:num>
  <w:num w:numId="4" w16cid:durableId="223613093">
    <w:abstractNumId w:val="31"/>
  </w:num>
  <w:num w:numId="5" w16cid:durableId="1239636232">
    <w:abstractNumId w:val="22"/>
  </w:num>
  <w:num w:numId="6" w16cid:durableId="1706246063">
    <w:abstractNumId w:val="27"/>
  </w:num>
  <w:num w:numId="7" w16cid:durableId="1646356554">
    <w:abstractNumId w:val="12"/>
  </w:num>
  <w:num w:numId="8" w16cid:durableId="1502424685">
    <w:abstractNumId w:val="10"/>
  </w:num>
  <w:num w:numId="9" w16cid:durableId="2001998043">
    <w:abstractNumId w:val="23"/>
  </w:num>
  <w:num w:numId="10" w16cid:durableId="1508784481">
    <w:abstractNumId w:val="8"/>
  </w:num>
  <w:num w:numId="11" w16cid:durableId="969092432">
    <w:abstractNumId w:val="21"/>
  </w:num>
  <w:num w:numId="12" w16cid:durableId="1068380692">
    <w:abstractNumId w:val="34"/>
  </w:num>
  <w:num w:numId="13" w16cid:durableId="1228801845">
    <w:abstractNumId w:val="18"/>
  </w:num>
  <w:num w:numId="14" w16cid:durableId="1097291511">
    <w:abstractNumId w:val="34"/>
  </w:num>
  <w:num w:numId="15" w16cid:durableId="1658463176">
    <w:abstractNumId w:val="24"/>
  </w:num>
  <w:num w:numId="16" w16cid:durableId="2109425916">
    <w:abstractNumId w:val="34"/>
  </w:num>
  <w:num w:numId="17" w16cid:durableId="641158012">
    <w:abstractNumId w:val="34"/>
  </w:num>
  <w:num w:numId="18" w16cid:durableId="2053192641">
    <w:abstractNumId w:val="34"/>
  </w:num>
  <w:num w:numId="19" w16cid:durableId="4786941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1441529">
    <w:abstractNumId w:val="34"/>
  </w:num>
  <w:num w:numId="21" w16cid:durableId="1661077212">
    <w:abstractNumId w:val="34"/>
  </w:num>
  <w:num w:numId="22" w16cid:durableId="21306633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38360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4898030">
    <w:abstractNumId w:val="34"/>
  </w:num>
  <w:num w:numId="25" w16cid:durableId="1709142821">
    <w:abstractNumId w:val="34"/>
  </w:num>
  <w:num w:numId="26" w16cid:durableId="6521065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39706575">
    <w:abstractNumId w:val="34"/>
  </w:num>
  <w:num w:numId="28" w16cid:durableId="1754080988">
    <w:abstractNumId w:val="34"/>
  </w:num>
  <w:num w:numId="29" w16cid:durableId="1104226231">
    <w:abstractNumId w:val="34"/>
  </w:num>
  <w:num w:numId="30" w16cid:durableId="1255625761">
    <w:abstractNumId w:val="34"/>
  </w:num>
  <w:num w:numId="31" w16cid:durableId="1489904007">
    <w:abstractNumId w:val="34"/>
  </w:num>
  <w:num w:numId="32" w16cid:durableId="1334525753">
    <w:abstractNumId w:val="34"/>
  </w:num>
  <w:num w:numId="33" w16cid:durableId="470371772">
    <w:abstractNumId w:val="34"/>
  </w:num>
  <w:num w:numId="34" w16cid:durableId="477648168">
    <w:abstractNumId w:val="34"/>
  </w:num>
  <w:num w:numId="35" w16cid:durableId="2056419954">
    <w:abstractNumId w:val="34"/>
  </w:num>
  <w:num w:numId="36" w16cid:durableId="1066606855">
    <w:abstractNumId w:val="34"/>
  </w:num>
  <w:num w:numId="37" w16cid:durableId="1555772396">
    <w:abstractNumId w:val="34"/>
  </w:num>
  <w:num w:numId="38" w16cid:durableId="1308437475">
    <w:abstractNumId w:val="34"/>
  </w:num>
  <w:num w:numId="39" w16cid:durableId="903104694">
    <w:abstractNumId w:val="34"/>
  </w:num>
  <w:num w:numId="40" w16cid:durableId="54740055">
    <w:abstractNumId w:val="34"/>
  </w:num>
  <w:num w:numId="41" w16cid:durableId="1730881463">
    <w:abstractNumId w:val="34"/>
  </w:num>
  <w:num w:numId="42" w16cid:durableId="92210240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27016200">
    <w:abstractNumId w:val="29"/>
  </w:num>
  <w:num w:numId="44" w16cid:durableId="1291787211">
    <w:abstractNumId w:val="6"/>
  </w:num>
  <w:num w:numId="45" w16cid:durableId="1040281830">
    <w:abstractNumId w:val="32"/>
  </w:num>
  <w:num w:numId="46" w16cid:durableId="2132703479">
    <w:abstractNumId w:val="34"/>
  </w:num>
  <w:num w:numId="47" w16cid:durableId="1372917317">
    <w:abstractNumId w:val="34"/>
  </w:num>
  <w:num w:numId="48" w16cid:durableId="687215769">
    <w:abstractNumId w:val="37"/>
  </w:num>
  <w:num w:numId="49" w16cid:durableId="1610045294">
    <w:abstractNumId w:val="34"/>
  </w:num>
  <w:num w:numId="50" w16cid:durableId="1461074077">
    <w:abstractNumId w:val="34"/>
  </w:num>
  <w:num w:numId="51" w16cid:durableId="1602375931">
    <w:abstractNumId w:val="34"/>
  </w:num>
  <w:num w:numId="52" w16cid:durableId="1578973127">
    <w:abstractNumId w:val="34"/>
  </w:num>
  <w:num w:numId="53" w16cid:durableId="1807695093">
    <w:abstractNumId w:val="34"/>
  </w:num>
  <w:num w:numId="54" w16cid:durableId="927155433">
    <w:abstractNumId w:val="34"/>
  </w:num>
  <w:num w:numId="55" w16cid:durableId="339428090">
    <w:abstractNumId w:val="34"/>
  </w:num>
  <w:num w:numId="56" w16cid:durableId="795442105">
    <w:abstractNumId w:val="34"/>
  </w:num>
  <w:num w:numId="57" w16cid:durableId="68037209">
    <w:abstractNumId w:val="34"/>
  </w:num>
  <w:num w:numId="58" w16cid:durableId="1336423445">
    <w:abstractNumId w:val="34"/>
  </w:num>
  <w:num w:numId="59" w16cid:durableId="683166804">
    <w:abstractNumId w:val="34"/>
  </w:num>
  <w:num w:numId="60" w16cid:durableId="1712606892">
    <w:abstractNumId w:val="34"/>
  </w:num>
  <w:num w:numId="61" w16cid:durableId="1656226926">
    <w:abstractNumId w:val="34"/>
  </w:num>
  <w:num w:numId="62" w16cid:durableId="1988706775">
    <w:abstractNumId w:val="19"/>
  </w:num>
  <w:num w:numId="63" w16cid:durableId="793644949">
    <w:abstractNumId w:val="33"/>
  </w:num>
  <w:num w:numId="64" w16cid:durableId="13863707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06328622">
    <w:abstractNumId w:val="2"/>
  </w:num>
  <w:num w:numId="66" w16cid:durableId="862403287">
    <w:abstractNumId w:val="17"/>
  </w:num>
  <w:num w:numId="67" w16cid:durableId="1281570766">
    <w:abstractNumId w:val="28"/>
  </w:num>
  <w:num w:numId="68" w16cid:durableId="17349670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435634064">
    <w:abstractNumId w:val="11"/>
  </w:num>
  <w:num w:numId="70" w16cid:durableId="128279558">
    <w:abstractNumId w:val="3"/>
  </w:num>
  <w:num w:numId="71" w16cid:durableId="87820280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135835174">
    <w:abstractNumId w:val="5"/>
  </w:num>
  <w:num w:numId="73" w16cid:durableId="2828828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235555560">
    <w:abstractNumId w:val="14"/>
  </w:num>
  <w:num w:numId="75" w16cid:durableId="1024553774">
    <w:abstractNumId w:val="36"/>
  </w:num>
  <w:num w:numId="76" w16cid:durableId="3297229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462844655">
    <w:abstractNumId w:val="26"/>
  </w:num>
  <w:num w:numId="78" w16cid:durableId="1674642659">
    <w:abstractNumId w:val="7"/>
  </w:num>
  <w:num w:numId="79" w16cid:durableId="58408702">
    <w:abstractNumId w:val="30"/>
  </w:num>
  <w:num w:numId="80" w16cid:durableId="5892442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6857878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798764268">
    <w:abstractNumId w:val="1"/>
  </w:num>
  <w:num w:numId="83" w16cid:durableId="2071034120">
    <w:abstractNumId w:val="35"/>
  </w:num>
  <w:num w:numId="84" w16cid:durableId="1561745902">
    <w:abstractNumId w:val="25"/>
  </w:num>
  <w:num w:numId="85" w16cid:durableId="1963728930">
    <w:abstractNumId w:val="0"/>
  </w:num>
  <w:num w:numId="86" w16cid:durableId="1523279125">
    <w:abstractNumId w:val="4"/>
  </w:num>
  <w:num w:numId="87" w16cid:durableId="1497187186">
    <w:abstractNumId w:val="15"/>
  </w:num>
  <w:num w:numId="88" w16cid:durableId="6657875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95756704">
    <w:abstractNumId w:val="9"/>
  </w:num>
  <w:num w:numId="90" w16cid:durableId="113645407">
    <w:abstractNumId w:val="16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E1"/>
    <w:rsid w:val="000003DB"/>
    <w:rsid w:val="00000493"/>
    <w:rsid w:val="00000759"/>
    <w:rsid w:val="0000160B"/>
    <w:rsid w:val="00001EF6"/>
    <w:rsid w:val="00002CCA"/>
    <w:rsid w:val="00003124"/>
    <w:rsid w:val="00004261"/>
    <w:rsid w:val="0000553D"/>
    <w:rsid w:val="00006970"/>
    <w:rsid w:val="00010E3E"/>
    <w:rsid w:val="000115EC"/>
    <w:rsid w:val="0001241A"/>
    <w:rsid w:val="00013833"/>
    <w:rsid w:val="00013C80"/>
    <w:rsid w:val="0001409F"/>
    <w:rsid w:val="00014762"/>
    <w:rsid w:val="00014D69"/>
    <w:rsid w:val="0001742B"/>
    <w:rsid w:val="000179C7"/>
    <w:rsid w:val="00020A50"/>
    <w:rsid w:val="00021B04"/>
    <w:rsid w:val="000224E2"/>
    <w:rsid w:val="000237CC"/>
    <w:rsid w:val="00023A67"/>
    <w:rsid w:val="00023FE7"/>
    <w:rsid w:val="000244C5"/>
    <w:rsid w:val="000247C6"/>
    <w:rsid w:val="0002480D"/>
    <w:rsid w:val="00024AB1"/>
    <w:rsid w:val="00024F71"/>
    <w:rsid w:val="00025311"/>
    <w:rsid w:val="000256F1"/>
    <w:rsid w:val="00025836"/>
    <w:rsid w:val="00025A6E"/>
    <w:rsid w:val="00025FFF"/>
    <w:rsid w:val="00026AFD"/>
    <w:rsid w:val="00026C9A"/>
    <w:rsid w:val="00026E54"/>
    <w:rsid w:val="0002744A"/>
    <w:rsid w:val="000315E3"/>
    <w:rsid w:val="00031991"/>
    <w:rsid w:val="00032036"/>
    <w:rsid w:val="00032279"/>
    <w:rsid w:val="0003253B"/>
    <w:rsid w:val="00033664"/>
    <w:rsid w:val="00033B7F"/>
    <w:rsid w:val="00033B88"/>
    <w:rsid w:val="00034555"/>
    <w:rsid w:val="000357FB"/>
    <w:rsid w:val="00035E82"/>
    <w:rsid w:val="00036720"/>
    <w:rsid w:val="00037A96"/>
    <w:rsid w:val="00041F6B"/>
    <w:rsid w:val="000420B9"/>
    <w:rsid w:val="00042A47"/>
    <w:rsid w:val="00042CAE"/>
    <w:rsid w:val="000433E2"/>
    <w:rsid w:val="00044702"/>
    <w:rsid w:val="00045AC4"/>
    <w:rsid w:val="000466C0"/>
    <w:rsid w:val="00050414"/>
    <w:rsid w:val="0005084B"/>
    <w:rsid w:val="00050AB3"/>
    <w:rsid w:val="00051DBD"/>
    <w:rsid w:val="000532A2"/>
    <w:rsid w:val="00054219"/>
    <w:rsid w:val="00054F49"/>
    <w:rsid w:val="000553B7"/>
    <w:rsid w:val="00055871"/>
    <w:rsid w:val="00055D01"/>
    <w:rsid w:val="000560BE"/>
    <w:rsid w:val="0005628E"/>
    <w:rsid w:val="00056DA7"/>
    <w:rsid w:val="0005714B"/>
    <w:rsid w:val="00057786"/>
    <w:rsid w:val="00057B8E"/>
    <w:rsid w:val="00061434"/>
    <w:rsid w:val="00061C9B"/>
    <w:rsid w:val="00065142"/>
    <w:rsid w:val="0006522A"/>
    <w:rsid w:val="00065EAC"/>
    <w:rsid w:val="00066C56"/>
    <w:rsid w:val="0006710D"/>
    <w:rsid w:val="00067815"/>
    <w:rsid w:val="0007038F"/>
    <w:rsid w:val="00070E04"/>
    <w:rsid w:val="00071581"/>
    <w:rsid w:val="00071643"/>
    <w:rsid w:val="00072010"/>
    <w:rsid w:val="00072268"/>
    <w:rsid w:val="00072850"/>
    <w:rsid w:val="000728CB"/>
    <w:rsid w:val="00073003"/>
    <w:rsid w:val="00073697"/>
    <w:rsid w:val="00073CA6"/>
    <w:rsid w:val="00073FCD"/>
    <w:rsid w:val="00074215"/>
    <w:rsid w:val="00074F56"/>
    <w:rsid w:val="000750AC"/>
    <w:rsid w:val="00076354"/>
    <w:rsid w:val="00076C4A"/>
    <w:rsid w:val="00076D0A"/>
    <w:rsid w:val="000774D1"/>
    <w:rsid w:val="00077B04"/>
    <w:rsid w:val="00077D1F"/>
    <w:rsid w:val="00077EE7"/>
    <w:rsid w:val="00081CC0"/>
    <w:rsid w:val="00082181"/>
    <w:rsid w:val="0008218A"/>
    <w:rsid w:val="0008246A"/>
    <w:rsid w:val="00083A6B"/>
    <w:rsid w:val="00084335"/>
    <w:rsid w:val="00084EEB"/>
    <w:rsid w:val="00085025"/>
    <w:rsid w:val="0008509B"/>
    <w:rsid w:val="00085C44"/>
    <w:rsid w:val="00086772"/>
    <w:rsid w:val="000875EE"/>
    <w:rsid w:val="0008786A"/>
    <w:rsid w:val="0009034F"/>
    <w:rsid w:val="00090411"/>
    <w:rsid w:val="000909C7"/>
    <w:rsid w:val="00090E17"/>
    <w:rsid w:val="000917F9"/>
    <w:rsid w:val="000921B9"/>
    <w:rsid w:val="00092CE0"/>
    <w:rsid w:val="00092FEE"/>
    <w:rsid w:val="00093192"/>
    <w:rsid w:val="0009386A"/>
    <w:rsid w:val="00093BB6"/>
    <w:rsid w:val="00093FE7"/>
    <w:rsid w:val="00094199"/>
    <w:rsid w:val="00094577"/>
    <w:rsid w:val="00094C8E"/>
    <w:rsid w:val="00095399"/>
    <w:rsid w:val="00095425"/>
    <w:rsid w:val="000956E9"/>
    <w:rsid w:val="00095AF4"/>
    <w:rsid w:val="00096935"/>
    <w:rsid w:val="00097DD3"/>
    <w:rsid w:val="000A0526"/>
    <w:rsid w:val="000A0672"/>
    <w:rsid w:val="000A117C"/>
    <w:rsid w:val="000A11FF"/>
    <w:rsid w:val="000A12F7"/>
    <w:rsid w:val="000A2839"/>
    <w:rsid w:val="000A380C"/>
    <w:rsid w:val="000A3CFB"/>
    <w:rsid w:val="000A3FAE"/>
    <w:rsid w:val="000A4059"/>
    <w:rsid w:val="000A5705"/>
    <w:rsid w:val="000A69EC"/>
    <w:rsid w:val="000A6D24"/>
    <w:rsid w:val="000B0334"/>
    <w:rsid w:val="000B08E3"/>
    <w:rsid w:val="000B1A88"/>
    <w:rsid w:val="000B1D93"/>
    <w:rsid w:val="000B2771"/>
    <w:rsid w:val="000B2B18"/>
    <w:rsid w:val="000B2E0C"/>
    <w:rsid w:val="000B2E43"/>
    <w:rsid w:val="000B367C"/>
    <w:rsid w:val="000B367E"/>
    <w:rsid w:val="000B3D22"/>
    <w:rsid w:val="000B69D7"/>
    <w:rsid w:val="000B6AB0"/>
    <w:rsid w:val="000B6EEA"/>
    <w:rsid w:val="000B6F82"/>
    <w:rsid w:val="000C03A7"/>
    <w:rsid w:val="000C1C0D"/>
    <w:rsid w:val="000C32E5"/>
    <w:rsid w:val="000C3816"/>
    <w:rsid w:val="000C4F3B"/>
    <w:rsid w:val="000C6F5E"/>
    <w:rsid w:val="000C7B26"/>
    <w:rsid w:val="000D00AB"/>
    <w:rsid w:val="000D1061"/>
    <w:rsid w:val="000D2EDC"/>
    <w:rsid w:val="000D3E6E"/>
    <w:rsid w:val="000D45B1"/>
    <w:rsid w:val="000D51C9"/>
    <w:rsid w:val="000D5740"/>
    <w:rsid w:val="000D62A2"/>
    <w:rsid w:val="000D6A76"/>
    <w:rsid w:val="000D6AC2"/>
    <w:rsid w:val="000E0563"/>
    <w:rsid w:val="000E0DB4"/>
    <w:rsid w:val="000E12D6"/>
    <w:rsid w:val="000E2285"/>
    <w:rsid w:val="000E22E5"/>
    <w:rsid w:val="000E2A7A"/>
    <w:rsid w:val="000E2B7E"/>
    <w:rsid w:val="000E2E48"/>
    <w:rsid w:val="000E31F2"/>
    <w:rsid w:val="000E3EDA"/>
    <w:rsid w:val="000E408C"/>
    <w:rsid w:val="000E47A5"/>
    <w:rsid w:val="000E5C40"/>
    <w:rsid w:val="000E6A26"/>
    <w:rsid w:val="000E6FAD"/>
    <w:rsid w:val="000E76ED"/>
    <w:rsid w:val="000E77A1"/>
    <w:rsid w:val="000F08A5"/>
    <w:rsid w:val="000F0F03"/>
    <w:rsid w:val="000F1147"/>
    <w:rsid w:val="000F13C3"/>
    <w:rsid w:val="000F2187"/>
    <w:rsid w:val="000F24BF"/>
    <w:rsid w:val="000F2B93"/>
    <w:rsid w:val="000F2DB2"/>
    <w:rsid w:val="000F3E6F"/>
    <w:rsid w:val="000F44B2"/>
    <w:rsid w:val="000F4D6F"/>
    <w:rsid w:val="000F606B"/>
    <w:rsid w:val="000F6F16"/>
    <w:rsid w:val="0010004B"/>
    <w:rsid w:val="00100357"/>
    <w:rsid w:val="00100895"/>
    <w:rsid w:val="001025E3"/>
    <w:rsid w:val="00102853"/>
    <w:rsid w:val="001034C3"/>
    <w:rsid w:val="00105338"/>
    <w:rsid w:val="00105412"/>
    <w:rsid w:val="00105F64"/>
    <w:rsid w:val="00106144"/>
    <w:rsid w:val="00106CC9"/>
    <w:rsid w:val="00107221"/>
    <w:rsid w:val="001075FA"/>
    <w:rsid w:val="00107A5B"/>
    <w:rsid w:val="001106D4"/>
    <w:rsid w:val="001116C7"/>
    <w:rsid w:val="00111716"/>
    <w:rsid w:val="00111BD3"/>
    <w:rsid w:val="001122DD"/>
    <w:rsid w:val="00112D9C"/>
    <w:rsid w:val="00114A32"/>
    <w:rsid w:val="00114BBC"/>
    <w:rsid w:val="00114E4C"/>
    <w:rsid w:val="00114F44"/>
    <w:rsid w:val="0011621D"/>
    <w:rsid w:val="001169EE"/>
    <w:rsid w:val="00117A94"/>
    <w:rsid w:val="00120CE8"/>
    <w:rsid w:val="00122010"/>
    <w:rsid w:val="0012225C"/>
    <w:rsid w:val="0012312C"/>
    <w:rsid w:val="00123567"/>
    <w:rsid w:val="0012372A"/>
    <w:rsid w:val="00123AED"/>
    <w:rsid w:val="00123DC4"/>
    <w:rsid w:val="00125148"/>
    <w:rsid w:val="001278E2"/>
    <w:rsid w:val="001301B9"/>
    <w:rsid w:val="00130DB8"/>
    <w:rsid w:val="00131312"/>
    <w:rsid w:val="00131A5D"/>
    <w:rsid w:val="00133D4B"/>
    <w:rsid w:val="00133EEC"/>
    <w:rsid w:val="0013519D"/>
    <w:rsid w:val="00135EA5"/>
    <w:rsid w:val="00136DA3"/>
    <w:rsid w:val="001370F4"/>
    <w:rsid w:val="00140ABB"/>
    <w:rsid w:val="00141297"/>
    <w:rsid w:val="00141EC3"/>
    <w:rsid w:val="001429E8"/>
    <w:rsid w:val="00143249"/>
    <w:rsid w:val="0014371B"/>
    <w:rsid w:val="00143A82"/>
    <w:rsid w:val="00143B1B"/>
    <w:rsid w:val="001445BB"/>
    <w:rsid w:val="001452C9"/>
    <w:rsid w:val="00145DEF"/>
    <w:rsid w:val="00146F90"/>
    <w:rsid w:val="00146FA5"/>
    <w:rsid w:val="00147F08"/>
    <w:rsid w:val="001501B3"/>
    <w:rsid w:val="001502EB"/>
    <w:rsid w:val="00150636"/>
    <w:rsid w:val="00150757"/>
    <w:rsid w:val="00150DFA"/>
    <w:rsid w:val="001516BA"/>
    <w:rsid w:val="00151820"/>
    <w:rsid w:val="001525D8"/>
    <w:rsid w:val="00152B71"/>
    <w:rsid w:val="00152CBF"/>
    <w:rsid w:val="00153BC0"/>
    <w:rsid w:val="00154001"/>
    <w:rsid w:val="0015419D"/>
    <w:rsid w:val="0015424D"/>
    <w:rsid w:val="00154650"/>
    <w:rsid w:val="00154F92"/>
    <w:rsid w:val="0015509A"/>
    <w:rsid w:val="001552A3"/>
    <w:rsid w:val="0015532E"/>
    <w:rsid w:val="00155362"/>
    <w:rsid w:val="0015578F"/>
    <w:rsid w:val="001562F0"/>
    <w:rsid w:val="00156846"/>
    <w:rsid w:val="00156F73"/>
    <w:rsid w:val="00157150"/>
    <w:rsid w:val="0015745D"/>
    <w:rsid w:val="00157818"/>
    <w:rsid w:val="00157B3E"/>
    <w:rsid w:val="00157FAC"/>
    <w:rsid w:val="00157FFE"/>
    <w:rsid w:val="00160656"/>
    <w:rsid w:val="00160BAF"/>
    <w:rsid w:val="00160F79"/>
    <w:rsid w:val="00161DB6"/>
    <w:rsid w:val="001622C3"/>
    <w:rsid w:val="001627FB"/>
    <w:rsid w:val="001628D3"/>
    <w:rsid w:val="001630CF"/>
    <w:rsid w:val="00165753"/>
    <w:rsid w:val="00167232"/>
    <w:rsid w:val="00170230"/>
    <w:rsid w:val="0017104A"/>
    <w:rsid w:val="0017126E"/>
    <w:rsid w:val="00171754"/>
    <w:rsid w:val="00171D9A"/>
    <w:rsid w:val="00171EC9"/>
    <w:rsid w:val="00174127"/>
    <w:rsid w:val="00174203"/>
    <w:rsid w:val="00174401"/>
    <w:rsid w:val="00174BDD"/>
    <w:rsid w:val="00175CF8"/>
    <w:rsid w:val="00177C8E"/>
    <w:rsid w:val="0018009F"/>
    <w:rsid w:val="001828C8"/>
    <w:rsid w:val="00182AF4"/>
    <w:rsid w:val="00182B3C"/>
    <w:rsid w:val="00184060"/>
    <w:rsid w:val="00184761"/>
    <w:rsid w:val="001847B4"/>
    <w:rsid w:val="00184AB5"/>
    <w:rsid w:val="0018513B"/>
    <w:rsid w:val="0018523C"/>
    <w:rsid w:val="00185C05"/>
    <w:rsid w:val="00186283"/>
    <w:rsid w:val="00186A95"/>
    <w:rsid w:val="00186E90"/>
    <w:rsid w:val="00187E7B"/>
    <w:rsid w:val="0019162C"/>
    <w:rsid w:val="00191A11"/>
    <w:rsid w:val="00193338"/>
    <w:rsid w:val="001934F6"/>
    <w:rsid w:val="00193919"/>
    <w:rsid w:val="001939BF"/>
    <w:rsid w:val="001939F4"/>
    <w:rsid w:val="00193A4B"/>
    <w:rsid w:val="00194962"/>
    <w:rsid w:val="001949A7"/>
    <w:rsid w:val="001955A1"/>
    <w:rsid w:val="001955E3"/>
    <w:rsid w:val="00197821"/>
    <w:rsid w:val="001A0739"/>
    <w:rsid w:val="001A14A8"/>
    <w:rsid w:val="001A1969"/>
    <w:rsid w:val="001A1E37"/>
    <w:rsid w:val="001A2331"/>
    <w:rsid w:val="001A2996"/>
    <w:rsid w:val="001A4621"/>
    <w:rsid w:val="001A602C"/>
    <w:rsid w:val="001A69E0"/>
    <w:rsid w:val="001A79E4"/>
    <w:rsid w:val="001A7B75"/>
    <w:rsid w:val="001B0818"/>
    <w:rsid w:val="001B175E"/>
    <w:rsid w:val="001B1DB5"/>
    <w:rsid w:val="001B2658"/>
    <w:rsid w:val="001B44AF"/>
    <w:rsid w:val="001B4542"/>
    <w:rsid w:val="001B459D"/>
    <w:rsid w:val="001B46A5"/>
    <w:rsid w:val="001B480F"/>
    <w:rsid w:val="001B4F62"/>
    <w:rsid w:val="001B54D4"/>
    <w:rsid w:val="001B7BD7"/>
    <w:rsid w:val="001B7DE3"/>
    <w:rsid w:val="001C0A03"/>
    <w:rsid w:val="001C1A80"/>
    <w:rsid w:val="001C255D"/>
    <w:rsid w:val="001C5227"/>
    <w:rsid w:val="001C7965"/>
    <w:rsid w:val="001C7CE5"/>
    <w:rsid w:val="001C7F42"/>
    <w:rsid w:val="001D089B"/>
    <w:rsid w:val="001D0C9D"/>
    <w:rsid w:val="001D0D15"/>
    <w:rsid w:val="001D1F05"/>
    <w:rsid w:val="001D2D73"/>
    <w:rsid w:val="001D32E5"/>
    <w:rsid w:val="001D45D3"/>
    <w:rsid w:val="001D552B"/>
    <w:rsid w:val="001D6301"/>
    <w:rsid w:val="001D63BD"/>
    <w:rsid w:val="001D6596"/>
    <w:rsid w:val="001D7EB4"/>
    <w:rsid w:val="001E0D00"/>
    <w:rsid w:val="001E4332"/>
    <w:rsid w:val="001E4C8B"/>
    <w:rsid w:val="001E4CB9"/>
    <w:rsid w:val="001E4E74"/>
    <w:rsid w:val="001E4FA9"/>
    <w:rsid w:val="001E5946"/>
    <w:rsid w:val="001E63E5"/>
    <w:rsid w:val="001E705F"/>
    <w:rsid w:val="001E709F"/>
    <w:rsid w:val="001E78ED"/>
    <w:rsid w:val="001E791D"/>
    <w:rsid w:val="001E7FDC"/>
    <w:rsid w:val="001F0770"/>
    <w:rsid w:val="001F0CA9"/>
    <w:rsid w:val="001F254D"/>
    <w:rsid w:val="001F33C3"/>
    <w:rsid w:val="001F411A"/>
    <w:rsid w:val="001F5FC2"/>
    <w:rsid w:val="001F65E7"/>
    <w:rsid w:val="001F6B8E"/>
    <w:rsid w:val="001F70F7"/>
    <w:rsid w:val="00200DAD"/>
    <w:rsid w:val="0020117A"/>
    <w:rsid w:val="002017BA"/>
    <w:rsid w:val="0020303A"/>
    <w:rsid w:val="002030EA"/>
    <w:rsid w:val="00203825"/>
    <w:rsid w:val="00203A1E"/>
    <w:rsid w:val="00203E61"/>
    <w:rsid w:val="00204236"/>
    <w:rsid w:val="0020564A"/>
    <w:rsid w:val="00206867"/>
    <w:rsid w:val="00206EAB"/>
    <w:rsid w:val="00207051"/>
    <w:rsid w:val="0021137D"/>
    <w:rsid w:val="00211A36"/>
    <w:rsid w:val="00211BC6"/>
    <w:rsid w:val="00211D94"/>
    <w:rsid w:val="0021284B"/>
    <w:rsid w:val="00213644"/>
    <w:rsid w:val="00213DCD"/>
    <w:rsid w:val="00214C06"/>
    <w:rsid w:val="002151F5"/>
    <w:rsid w:val="00215328"/>
    <w:rsid w:val="00215997"/>
    <w:rsid w:val="002160FC"/>
    <w:rsid w:val="00216B7B"/>
    <w:rsid w:val="002171C7"/>
    <w:rsid w:val="00217C1F"/>
    <w:rsid w:val="0022050E"/>
    <w:rsid w:val="00220CE8"/>
    <w:rsid w:val="00221733"/>
    <w:rsid w:val="00221859"/>
    <w:rsid w:val="00221A27"/>
    <w:rsid w:val="00223BF3"/>
    <w:rsid w:val="00223FF6"/>
    <w:rsid w:val="0022465D"/>
    <w:rsid w:val="002248EA"/>
    <w:rsid w:val="002249DB"/>
    <w:rsid w:val="002266BE"/>
    <w:rsid w:val="00227108"/>
    <w:rsid w:val="00230657"/>
    <w:rsid w:val="0023076D"/>
    <w:rsid w:val="00230A79"/>
    <w:rsid w:val="0023132E"/>
    <w:rsid w:val="0023226E"/>
    <w:rsid w:val="00232657"/>
    <w:rsid w:val="002329C6"/>
    <w:rsid w:val="00233B95"/>
    <w:rsid w:val="00234581"/>
    <w:rsid w:val="00234594"/>
    <w:rsid w:val="002348DB"/>
    <w:rsid w:val="00234C40"/>
    <w:rsid w:val="00235342"/>
    <w:rsid w:val="002358AE"/>
    <w:rsid w:val="00235CFC"/>
    <w:rsid w:val="0023655E"/>
    <w:rsid w:val="00236DC6"/>
    <w:rsid w:val="00236FE9"/>
    <w:rsid w:val="0023715A"/>
    <w:rsid w:val="00237748"/>
    <w:rsid w:val="00237A92"/>
    <w:rsid w:val="002401F2"/>
    <w:rsid w:val="002406C7"/>
    <w:rsid w:val="0024142A"/>
    <w:rsid w:val="002414FF"/>
    <w:rsid w:val="00241778"/>
    <w:rsid w:val="0024179E"/>
    <w:rsid w:val="00241BFC"/>
    <w:rsid w:val="0024276B"/>
    <w:rsid w:val="00242969"/>
    <w:rsid w:val="00242E94"/>
    <w:rsid w:val="00243896"/>
    <w:rsid w:val="00244906"/>
    <w:rsid w:val="0024614A"/>
    <w:rsid w:val="00246408"/>
    <w:rsid w:val="0024752D"/>
    <w:rsid w:val="00247E22"/>
    <w:rsid w:val="00251ACC"/>
    <w:rsid w:val="00252162"/>
    <w:rsid w:val="00252731"/>
    <w:rsid w:val="00253378"/>
    <w:rsid w:val="0025388A"/>
    <w:rsid w:val="00254290"/>
    <w:rsid w:val="002546B7"/>
    <w:rsid w:val="0025778C"/>
    <w:rsid w:val="00257C90"/>
    <w:rsid w:val="00260021"/>
    <w:rsid w:val="002601DD"/>
    <w:rsid w:val="0026092A"/>
    <w:rsid w:val="00260F4F"/>
    <w:rsid w:val="00261A90"/>
    <w:rsid w:val="00261D2F"/>
    <w:rsid w:val="0026276E"/>
    <w:rsid w:val="002648CA"/>
    <w:rsid w:val="00266682"/>
    <w:rsid w:val="00266EDD"/>
    <w:rsid w:val="00266EEA"/>
    <w:rsid w:val="00267191"/>
    <w:rsid w:val="0026758F"/>
    <w:rsid w:val="00267F77"/>
    <w:rsid w:val="002706C3"/>
    <w:rsid w:val="0027278F"/>
    <w:rsid w:val="00272B4F"/>
    <w:rsid w:val="00272F61"/>
    <w:rsid w:val="002737FB"/>
    <w:rsid w:val="00273BA3"/>
    <w:rsid w:val="00274B7F"/>
    <w:rsid w:val="00274DCF"/>
    <w:rsid w:val="002751B6"/>
    <w:rsid w:val="00275ACA"/>
    <w:rsid w:val="002766F1"/>
    <w:rsid w:val="00276AED"/>
    <w:rsid w:val="00276D9D"/>
    <w:rsid w:val="00277313"/>
    <w:rsid w:val="00277464"/>
    <w:rsid w:val="00277A17"/>
    <w:rsid w:val="00277D17"/>
    <w:rsid w:val="00280039"/>
    <w:rsid w:val="002805E5"/>
    <w:rsid w:val="00280BFF"/>
    <w:rsid w:val="00281099"/>
    <w:rsid w:val="002819C9"/>
    <w:rsid w:val="00281B18"/>
    <w:rsid w:val="00282726"/>
    <w:rsid w:val="00282740"/>
    <w:rsid w:val="00282A90"/>
    <w:rsid w:val="00282AAA"/>
    <w:rsid w:val="00283A57"/>
    <w:rsid w:val="00283B57"/>
    <w:rsid w:val="00283F28"/>
    <w:rsid w:val="00283F8F"/>
    <w:rsid w:val="00284173"/>
    <w:rsid w:val="00284CD0"/>
    <w:rsid w:val="00284E52"/>
    <w:rsid w:val="00284F00"/>
    <w:rsid w:val="0028548D"/>
    <w:rsid w:val="00286605"/>
    <w:rsid w:val="00287A35"/>
    <w:rsid w:val="00287BBF"/>
    <w:rsid w:val="00291945"/>
    <w:rsid w:val="00291A16"/>
    <w:rsid w:val="00291D28"/>
    <w:rsid w:val="00292670"/>
    <w:rsid w:val="00293243"/>
    <w:rsid w:val="00293701"/>
    <w:rsid w:val="00294D8F"/>
    <w:rsid w:val="002955D6"/>
    <w:rsid w:val="00296A9A"/>
    <w:rsid w:val="00296C72"/>
    <w:rsid w:val="0029707F"/>
    <w:rsid w:val="002973A7"/>
    <w:rsid w:val="0029741A"/>
    <w:rsid w:val="0029765D"/>
    <w:rsid w:val="002A017D"/>
    <w:rsid w:val="002A0DC5"/>
    <w:rsid w:val="002A10D4"/>
    <w:rsid w:val="002A1943"/>
    <w:rsid w:val="002A2412"/>
    <w:rsid w:val="002A2758"/>
    <w:rsid w:val="002A2F62"/>
    <w:rsid w:val="002A5043"/>
    <w:rsid w:val="002A505B"/>
    <w:rsid w:val="002A56BB"/>
    <w:rsid w:val="002A5A75"/>
    <w:rsid w:val="002A66B8"/>
    <w:rsid w:val="002A6868"/>
    <w:rsid w:val="002A7F87"/>
    <w:rsid w:val="002B0119"/>
    <w:rsid w:val="002B08AB"/>
    <w:rsid w:val="002B181C"/>
    <w:rsid w:val="002B2488"/>
    <w:rsid w:val="002B2C20"/>
    <w:rsid w:val="002B3477"/>
    <w:rsid w:val="002B372F"/>
    <w:rsid w:val="002B42EF"/>
    <w:rsid w:val="002B4E05"/>
    <w:rsid w:val="002B55CA"/>
    <w:rsid w:val="002B56DC"/>
    <w:rsid w:val="002B6278"/>
    <w:rsid w:val="002B6298"/>
    <w:rsid w:val="002B6EEB"/>
    <w:rsid w:val="002B7CE8"/>
    <w:rsid w:val="002C08F2"/>
    <w:rsid w:val="002C0A07"/>
    <w:rsid w:val="002C1667"/>
    <w:rsid w:val="002C1D40"/>
    <w:rsid w:val="002C1D4C"/>
    <w:rsid w:val="002C241F"/>
    <w:rsid w:val="002C2E26"/>
    <w:rsid w:val="002C3082"/>
    <w:rsid w:val="002C41DF"/>
    <w:rsid w:val="002C4D20"/>
    <w:rsid w:val="002C4F67"/>
    <w:rsid w:val="002C70E6"/>
    <w:rsid w:val="002C714D"/>
    <w:rsid w:val="002C7777"/>
    <w:rsid w:val="002D0813"/>
    <w:rsid w:val="002D0E1C"/>
    <w:rsid w:val="002D24D0"/>
    <w:rsid w:val="002D32F5"/>
    <w:rsid w:val="002D3812"/>
    <w:rsid w:val="002D39EF"/>
    <w:rsid w:val="002D422B"/>
    <w:rsid w:val="002D4B21"/>
    <w:rsid w:val="002D4E53"/>
    <w:rsid w:val="002D69E0"/>
    <w:rsid w:val="002D6D29"/>
    <w:rsid w:val="002D744E"/>
    <w:rsid w:val="002E009D"/>
    <w:rsid w:val="002E04EA"/>
    <w:rsid w:val="002E1AE4"/>
    <w:rsid w:val="002E1CA4"/>
    <w:rsid w:val="002E26AD"/>
    <w:rsid w:val="002E3758"/>
    <w:rsid w:val="002E50CB"/>
    <w:rsid w:val="002E5597"/>
    <w:rsid w:val="002E63E1"/>
    <w:rsid w:val="002E7D77"/>
    <w:rsid w:val="002F0DD0"/>
    <w:rsid w:val="002F1241"/>
    <w:rsid w:val="002F19DD"/>
    <w:rsid w:val="002F23CF"/>
    <w:rsid w:val="002F3C67"/>
    <w:rsid w:val="002F3D1E"/>
    <w:rsid w:val="002F4E93"/>
    <w:rsid w:val="002F516D"/>
    <w:rsid w:val="002F79DE"/>
    <w:rsid w:val="003009B1"/>
    <w:rsid w:val="00302348"/>
    <w:rsid w:val="00302DA4"/>
    <w:rsid w:val="003043B1"/>
    <w:rsid w:val="00304939"/>
    <w:rsid w:val="00304CCB"/>
    <w:rsid w:val="003063DF"/>
    <w:rsid w:val="0030785A"/>
    <w:rsid w:val="00307DF1"/>
    <w:rsid w:val="00307F9D"/>
    <w:rsid w:val="00310B78"/>
    <w:rsid w:val="003112AA"/>
    <w:rsid w:val="0031158D"/>
    <w:rsid w:val="003123ED"/>
    <w:rsid w:val="003131C7"/>
    <w:rsid w:val="003136F1"/>
    <w:rsid w:val="003144E3"/>
    <w:rsid w:val="003145B1"/>
    <w:rsid w:val="0031527C"/>
    <w:rsid w:val="00315A5C"/>
    <w:rsid w:val="00316791"/>
    <w:rsid w:val="00316846"/>
    <w:rsid w:val="00320173"/>
    <w:rsid w:val="00320BC3"/>
    <w:rsid w:val="003215A4"/>
    <w:rsid w:val="00321B45"/>
    <w:rsid w:val="00322806"/>
    <w:rsid w:val="003233DE"/>
    <w:rsid w:val="00323CE4"/>
    <w:rsid w:val="00324022"/>
    <w:rsid w:val="003259BC"/>
    <w:rsid w:val="00325C3A"/>
    <w:rsid w:val="00326B74"/>
    <w:rsid w:val="00327135"/>
    <w:rsid w:val="00330EE4"/>
    <w:rsid w:val="003310E7"/>
    <w:rsid w:val="00331603"/>
    <w:rsid w:val="00331DEF"/>
    <w:rsid w:val="003331B4"/>
    <w:rsid w:val="003354C3"/>
    <w:rsid w:val="00335A7A"/>
    <w:rsid w:val="00335DBA"/>
    <w:rsid w:val="00336063"/>
    <w:rsid w:val="00336D0F"/>
    <w:rsid w:val="00337FAD"/>
    <w:rsid w:val="00340956"/>
    <w:rsid w:val="00340E20"/>
    <w:rsid w:val="003410B3"/>
    <w:rsid w:val="0034176D"/>
    <w:rsid w:val="00341B68"/>
    <w:rsid w:val="00342067"/>
    <w:rsid w:val="003435FC"/>
    <w:rsid w:val="00343A67"/>
    <w:rsid w:val="00345CF7"/>
    <w:rsid w:val="003462D5"/>
    <w:rsid w:val="00346EAE"/>
    <w:rsid w:val="003471E1"/>
    <w:rsid w:val="0034736E"/>
    <w:rsid w:val="003502DD"/>
    <w:rsid w:val="00350E69"/>
    <w:rsid w:val="0035110C"/>
    <w:rsid w:val="0035125A"/>
    <w:rsid w:val="003512E7"/>
    <w:rsid w:val="00352D5B"/>
    <w:rsid w:val="00353074"/>
    <w:rsid w:val="00353A5B"/>
    <w:rsid w:val="003546C6"/>
    <w:rsid w:val="003547A7"/>
    <w:rsid w:val="00354ED4"/>
    <w:rsid w:val="003567EA"/>
    <w:rsid w:val="0035777D"/>
    <w:rsid w:val="00357BBE"/>
    <w:rsid w:val="003602B6"/>
    <w:rsid w:val="003603AF"/>
    <w:rsid w:val="0036101B"/>
    <w:rsid w:val="0036176E"/>
    <w:rsid w:val="00363540"/>
    <w:rsid w:val="00363DDC"/>
    <w:rsid w:val="00364411"/>
    <w:rsid w:val="00364523"/>
    <w:rsid w:val="00364E15"/>
    <w:rsid w:val="00365F84"/>
    <w:rsid w:val="0036787F"/>
    <w:rsid w:val="00371796"/>
    <w:rsid w:val="00371FD7"/>
    <w:rsid w:val="003730EC"/>
    <w:rsid w:val="003739CC"/>
    <w:rsid w:val="003739F1"/>
    <w:rsid w:val="00373B4A"/>
    <w:rsid w:val="00374A11"/>
    <w:rsid w:val="003751EE"/>
    <w:rsid w:val="00375BE5"/>
    <w:rsid w:val="0037684A"/>
    <w:rsid w:val="00376EC5"/>
    <w:rsid w:val="00376F4E"/>
    <w:rsid w:val="00377195"/>
    <w:rsid w:val="0038010A"/>
    <w:rsid w:val="00380C5B"/>
    <w:rsid w:val="00380DAC"/>
    <w:rsid w:val="00380EEA"/>
    <w:rsid w:val="00381248"/>
    <w:rsid w:val="00381842"/>
    <w:rsid w:val="003819AD"/>
    <w:rsid w:val="0038312C"/>
    <w:rsid w:val="00383466"/>
    <w:rsid w:val="00383ADE"/>
    <w:rsid w:val="00383C00"/>
    <w:rsid w:val="0038625B"/>
    <w:rsid w:val="00386A53"/>
    <w:rsid w:val="00386AAA"/>
    <w:rsid w:val="00387598"/>
    <w:rsid w:val="00387BC9"/>
    <w:rsid w:val="00387FD0"/>
    <w:rsid w:val="00391482"/>
    <w:rsid w:val="00392B5F"/>
    <w:rsid w:val="003932B5"/>
    <w:rsid w:val="00393877"/>
    <w:rsid w:val="003938B4"/>
    <w:rsid w:val="003959CD"/>
    <w:rsid w:val="003962E2"/>
    <w:rsid w:val="00396465"/>
    <w:rsid w:val="003975F1"/>
    <w:rsid w:val="00397A71"/>
    <w:rsid w:val="00397C50"/>
    <w:rsid w:val="003A0469"/>
    <w:rsid w:val="003A17A5"/>
    <w:rsid w:val="003A1808"/>
    <w:rsid w:val="003A223F"/>
    <w:rsid w:val="003A2BE4"/>
    <w:rsid w:val="003A3F03"/>
    <w:rsid w:val="003A45EB"/>
    <w:rsid w:val="003A4882"/>
    <w:rsid w:val="003A5E92"/>
    <w:rsid w:val="003A7716"/>
    <w:rsid w:val="003A7D43"/>
    <w:rsid w:val="003B0ACF"/>
    <w:rsid w:val="003B0D6D"/>
    <w:rsid w:val="003B1D07"/>
    <w:rsid w:val="003B342F"/>
    <w:rsid w:val="003B48CF"/>
    <w:rsid w:val="003B4C9B"/>
    <w:rsid w:val="003B62DC"/>
    <w:rsid w:val="003B637A"/>
    <w:rsid w:val="003B6CB6"/>
    <w:rsid w:val="003B733C"/>
    <w:rsid w:val="003C0C1F"/>
    <w:rsid w:val="003C1CCD"/>
    <w:rsid w:val="003C26BC"/>
    <w:rsid w:val="003C2AA9"/>
    <w:rsid w:val="003C2EFA"/>
    <w:rsid w:val="003C2F51"/>
    <w:rsid w:val="003C36A5"/>
    <w:rsid w:val="003C4194"/>
    <w:rsid w:val="003C4844"/>
    <w:rsid w:val="003C4BE1"/>
    <w:rsid w:val="003C4CB4"/>
    <w:rsid w:val="003C4FB9"/>
    <w:rsid w:val="003C5EBE"/>
    <w:rsid w:val="003C60A4"/>
    <w:rsid w:val="003C6D61"/>
    <w:rsid w:val="003D0033"/>
    <w:rsid w:val="003D07D4"/>
    <w:rsid w:val="003D09A7"/>
    <w:rsid w:val="003D0ADF"/>
    <w:rsid w:val="003D0F03"/>
    <w:rsid w:val="003D1870"/>
    <w:rsid w:val="003D2367"/>
    <w:rsid w:val="003D28ED"/>
    <w:rsid w:val="003D2EB8"/>
    <w:rsid w:val="003D39C3"/>
    <w:rsid w:val="003D4087"/>
    <w:rsid w:val="003D48E2"/>
    <w:rsid w:val="003D5734"/>
    <w:rsid w:val="003D5E2A"/>
    <w:rsid w:val="003D632D"/>
    <w:rsid w:val="003D6394"/>
    <w:rsid w:val="003D65B1"/>
    <w:rsid w:val="003D7AC9"/>
    <w:rsid w:val="003D7E56"/>
    <w:rsid w:val="003D7ECA"/>
    <w:rsid w:val="003E0D3C"/>
    <w:rsid w:val="003E0FDA"/>
    <w:rsid w:val="003E1809"/>
    <w:rsid w:val="003E183F"/>
    <w:rsid w:val="003E1D42"/>
    <w:rsid w:val="003E3C3E"/>
    <w:rsid w:val="003E3D25"/>
    <w:rsid w:val="003E44CF"/>
    <w:rsid w:val="003E47B4"/>
    <w:rsid w:val="003E5F56"/>
    <w:rsid w:val="003E6A2D"/>
    <w:rsid w:val="003E6CF6"/>
    <w:rsid w:val="003E6F1E"/>
    <w:rsid w:val="003E7226"/>
    <w:rsid w:val="003E791E"/>
    <w:rsid w:val="003E7C58"/>
    <w:rsid w:val="003E7FE0"/>
    <w:rsid w:val="003F1B86"/>
    <w:rsid w:val="003F218F"/>
    <w:rsid w:val="003F2235"/>
    <w:rsid w:val="003F23F0"/>
    <w:rsid w:val="003F28F6"/>
    <w:rsid w:val="003F3908"/>
    <w:rsid w:val="003F44C2"/>
    <w:rsid w:val="003F488B"/>
    <w:rsid w:val="003F494E"/>
    <w:rsid w:val="003F4C10"/>
    <w:rsid w:val="003F565F"/>
    <w:rsid w:val="003F5E49"/>
    <w:rsid w:val="003F6071"/>
    <w:rsid w:val="003F6AC5"/>
    <w:rsid w:val="003F6C2A"/>
    <w:rsid w:val="003F7788"/>
    <w:rsid w:val="00402FC9"/>
    <w:rsid w:val="00403441"/>
    <w:rsid w:val="0040394C"/>
    <w:rsid w:val="004049B3"/>
    <w:rsid w:val="00406601"/>
    <w:rsid w:val="004066DF"/>
    <w:rsid w:val="004071AC"/>
    <w:rsid w:val="00407394"/>
    <w:rsid w:val="004105BE"/>
    <w:rsid w:val="004124CD"/>
    <w:rsid w:val="0041284A"/>
    <w:rsid w:val="004137BB"/>
    <w:rsid w:val="004138F4"/>
    <w:rsid w:val="00413FFC"/>
    <w:rsid w:val="00414F9E"/>
    <w:rsid w:val="00415147"/>
    <w:rsid w:val="004157A0"/>
    <w:rsid w:val="004157C0"/>
    <w:rsid w:val="004165A0"/>
    <w:rsid w:val="0041668B"/>
    <w:rsid w:val="00416B85"/>
    <w:rsid w:val="00416DD5"/>
    <w:rsid w:val="004170E1"/>
    <w:rsid w:val="00420D17"/>
    <w:rsid w:val="00420F99"/>
    <w:rsid w:val="00423728"/>
    <w:rsid w:val="00423EAF"/>
    <w:rsid w:val="004251C3"/>
    <w:rsid w:val="004251CD"/>
    <w:rsid w:val="00426533"/>
    <w:rsid w:val="00426725"/>
    <w:rsid w:val="0042726A"/>
    <w:rsid w:val="004303C5"/>
    <w:rsid w:val="00430F9E"/>
    <w:rsid w:val="00432EFB"/>
    <w:rsid w:val="00434442"/>
    <w:rsid w:val="00434AA4"/>
    <w:rsid w:val="00434F02"/>
    <w:rsid w:val="004356EC"/>
    <w:rsid w:val="00435B1E"/>
    <w:rsid w:val="00436ACB"/>
    <w:rsid w:val="00436D14"/>
    <w:rsid w:val="0044033B"/>
    <w:rsid w:val="004407F0"/>
    <w:rsid w:val="00442118"/>
    <w:rsid w:val="0044226D"/>
    <w:rsid w:val="00442703"/>
    <w:rsid w:val="00443317"/>
    <w:rsid w:val="004436FC"/>
    <w:rsid w:val="00444E07"/>
    <w:rsid w:val="00444E13"/>
    <w:rsid w:val="004459D2"/>
    <w:rsid w:val="004469C1"/>
    <w:rsid w:val="00446C84"/>
    <w:rsid w:val="00450831"/>
    <w:rsid w:val="00450B54"/>
    <w:rsid w:val="004513E3"/>
    <w:rsid w:val="00451420"/>
    <w:rsid w:val="00452273"/>
    <w:rsid w:val="004524D9"/>
    <w:rsid w:val="00452602"/>
    <w:rsid w:val="004531C4"/>
    <w:rsid w:val="004537E8"/>
    <w:rsid w:val="00454372"/>
    <w:rsid w:val="00456785"/>
    <w:rsid w:val="00456E54"/>
    <w:rsid w:val="00457219"/>
    <w:rsid w:val="00460AC4"/>
    <w:rsid w:val="00460B02"/>
    <w:rsid w:val="004610CC"/>
    <w:rsid w:val="00461B06"/>
    <w:rsid w:val="004626E0"/>
    <w:rsid w:val="0046296A"/>
    <w:rsid w:val="00462D3F"/>
    <w:rsid w:val="0046403C"/>
    <w:rsid w:val="004649E8"/>
    <w:rsid w:val="00465CF1"/>
    <w:rsid w:val="00467655"/>
    <w:rsid w:val="00467D9B"/>
    <w:rsid w:val="00470BF4"/>
    <w:rsid w:val="00471527"/>
    <w:rsid w:val="00471CC1"/>
    <w:rsid w:val="00473348"/>
    <w:rsid w:val="00475899"/>
    <w:rsid w:val="0047602D"/>
    <w:rsid w:val="004766D1"/>
    <w:rsid w:val="004767F7"/>
    <w:rsid w:val="00476B31"/>
    <w:rsid w:val="004776FD"/>
    <w:rsid w:val="00480221"/>
    <w:rsid w:val="00480229"/>
    <w:rsid w:val="00480F69"/>
    <w:rsid w:val="00480FA1"/>
    <w:rsid w:val="00481015"/>
    <w:rsid w:val="00481411"/>
    <w:rsid w:val="004818D2"/>
    <w:rsid w:val="004830C0"/>
    <w:rsid w:val="00483371"/>
    <w:rsid w:val="004835A1"/>
    <w:rsid w:val="00483864"/>
    <w:rsid w:val="004841C7"/>
    <w:rsid w:val="004844D6"/>
    <w:rsid w:val="0048554E"/>
    <w:rsid w:val="00486020"/>
    <w:rsid w:val="0048631E"/>
    <w:rsid w:val="00486497"/>
    <w:rsid w:val="00486F1A"/>
    <w:rsid w:val="004870DE"/>
    <w:rsid w:val="004903EE"/>
    <w:rsid w:val="00492949"/>
    <w:rsid w:val="004931C6"/>
    <w:rsid w:val="004931C9"/>
    <w:rsid w:val="0049350E"/>
    <w:rsid w:val="004939DA"/>
    <w:rsid w:val="00493A58"/>
    <w:rsid w:val="00494D32"/>
    <w:rsid w:val="004951CA"/>
    <w:rsid w:val="00497E4D"/>
    <w:rsid w:val="00497F54"/>
    <w:rsid w:val="004A00D1"/>
    <w:rsid w:val="004A11CD"/>
    <w:rsid w:val="004A1A22"/>
    <w:rsid w:val="004A1C07"/>
    <w:rsid w:val="004A24C5"/>
    <w:rsid w:val="004A2C6F"/>
    <w:rsid w:val="004A2D72"/>
    <w:rsid w:val="004A2DEC"/>
    <w:rsid w:val="004A338A"/>
    <w:rsid w:val="004A3AE4"/>
    <w:rsid w:val="004A4553"/>
    <w:rsid w:val="004A4ACB"/>
    <w:rsid w:val="004A52F0"/>
    <w:rsid w:val="004A5A32"/>
    <w:rsid w:val="004A6BBF"/>
    <w:rsid w:val="004A6DDB"/>
    <w:rsid w:val="004A75A8"/>
    <w:rsid w:val="004A772C"/>
    <w:rsid w:val="004A7CDF"/>
    <w:rsid w:val="004A7EBD"/>
    <w:rsid w:val="004B02F0"/>
    <w:rsid w:val="004B11DD"/>
    <w:rsid w:val="004B14E6"/>
    <w:rsid w:val="004B1591"/>
    <w:rsid w:val="004B191A"/>
    <w:rsid w:val="004B199C"/>
    <w:rsid w:val="004B22E1"/>
    <w:rsid w:val="004B409D"/>
    <w:rsid w:val="004B40B9"/>
    <w:rsid w:val="004B480E"/>
    <w:rsid w:val="004B4C75"/>
    <w:rsid w:val="004B4DC2"/>
    <w:rsid w:val="004B5107"/>
    <w:rsid w:val="004B52CC"/>
    <w:rsid w:val="004B560B"/>
    <w:rsid w:val="004B58A1"/>
    <w:rsid w:val="004B5D9B"/>
    <w:rsid w:val="004B5DFD"/>
    <w:rsid w:val="004B5E9F"/>
    <w:rsid w:val="004B7981"/>
    <w:rsid w:val="004C0803"/>
    <w:rsid w:val="004C09B2"/>
    <w:rsid w:val="004C09BC"/>
    <w:rsid w:val="004C0CB8"/>
    <w:rsid w:val="004C1D44"/>
    <w:rsid w:val="004C1F8A"/>
    <w:rsid w:val="004C3926"/>
    <w:rsid w:val="004C4A72"/>
    <w:rsid w:val="004C5B04"/>
    <w:rsid w:val="004C607E"/>
    <w:rsid w:val="004C7B4E"/>
    <w:rsid w:val="004D006D"/>
    <w:rsid w:val="004D0ED2"/>
    <w:rsid w:val="004D286D"/>
    <w:rsid w:val="004D2C62"/>
    <w:rsid w:val="004D368F"/>
    <w:rsid w:val="004D3A0C"/>
    <w:rsid w:val="004D4CC5"/>
    <w:rsid w:val="004D636D"/>
    <w:rsid w:val="004D71A3"/>
    <w:rsid w:val="004D71BF"/>
    <w:rsid w:val="004D777B"/>
    <w:rsid w:val="004E031A"/>
    <w:rsid w:val="004E0C83"/>
    <w:rsid w:val="004E0ECB"/>
    <w:rsid w:val="004E1471"/>
    <w:rsid w:val="004E16EC"/>
    <w:rsid w:val="004E1CC7"/>
    <w:rsid w:val="004E23F3"/>
    <w:rsid w:val="004E301C"/>
    <w:rsid w:val="004E4940"/>
    <w:rsid w:val="004E5802"/>
    <w:rsid w:val="004E5D25"/>
    <w:rsid w:val="004E634D"/>
    <w:rsid w:val="004E6C3B"/>
    <w:rsid w:val="004E6C99"/>
    <w:rsid w:val="004E79ED"/>
    <w:rsid w:val="004F0614"/>
    <w:rsid w:val="004F0BD9"/>
    <w:rsid w:val="004F1486"/>
    <w:rsid w:val="004F1953"/>
    <w:rsid w:val="004F1B0D"/>
    <w:rsid w:val="004F1FFF"/>
    <w:rsid w:val="004F288D"/>
    <w:rsid w:val="004F2EFD"/>
    <w:rsid w:val="004F37B8"/>
    <w:rsid w:val="004F3FAE"/>
    <w:rsid w:val="004F5D03"/>
    <w:rsid w:val="004F6A20"/>
    <w:rsid w:val="004F6AE6"/>
    <w:rsid w:val="004F7173"/>
    <w:rsid w:val="00500573"/>
    <w:rsid w:val="0050161A"/>
    <w:rsid w:val="0050275D"/>
    <w:rsid w:val="00503AEE"/>
    <w:rsid w:val="0050467A"/>
    <w:rsid w:val="005047CF"/>
    <w:rsid w:val="00505F35"/>
    <w:rsid w:val="0050657A"/>
    <w:rsid w:val="00506994"/>
    <w:rsid w:val="00507876"/>
    <w:rsid w:val="00510031"/>
    <w:rsid w:val="005106B1"/>
    <w:rsid w:val="0051184B"/>
    <w:rsid w:val="00511890"/>
    <w:rsid w:val="00512299"/>
    <w:rsid w:val="00512CA2"/>
    <w:rsid w:val="00512D35"/>
    <w:rsid w:val="00513358"/>
    <w:rsid w:val="00513DD7"/>
    <w:rsid w:val="0051426A"/>
    <w:rsid w:val="00515FCB"/>
    <w:rsid w:val="005166BC"/>
    <w:rsid w:val="00517063"/>
    <w:rsid w:val="005209B6"/>
    <w:rsid w:val="00520E9A"/>
    <w:rsid w:val="00520ED7"/>
    <w:rsid w:val="00520F26"/>
    <w:rsid w:val="005217BA"/>
    <w:rsid w:val="00522023"/>
    <w:rsid w:val="0052221B"/>
    <w:rsid w:val="00522645"/>
    <w:rsid w:val="005229DD"/>
    <w:rsid w:val="00522BF7"/>
    <w:rsid w:val="00522F8C"/>
    <w:rsid w:val="005235AC"/>
    <w:rsid w:val="00523E21"/>
    <w:rsid w:val="005241E8"/>
    <w:rsid w:val="005248C3"/>
    <w:rsid w:val="005255AF"/>
    <w:rsid w:val="00525A97"/>
    <w:rsid w:val="00525D7F"/>
    <w:rsid w:val="00525EDA"/>
    <w:rsid w:val="00526541"/>
    <w:rsid w:val="005276D0"/>
    <w:rsid w:val="00527829"/>
    <w:rsid w:val="00530A04"/>
    <w:rsid w:val="00530D15"/>
    <w:rsid w:val="005317A7"/>
    <w:rsid w:val="00531922"/>
    <w:rsid w:val="0053245A"/>
    <w:rsid w:val="00532823"/>
    <w:rsid w:val="005328EF"/>
    <w:rsid w:val="00532AE5"/>
    <w:rsid w:val="00533530"/>
    <w:rsid w:val="00533651"/>
    <w:rsid w:val="005339F2"/>
    <w:rsid w:val="00533C3F"/>
    <w:rsid w:val="005342DA"/>
    <w:rsid w:val="005345BF"/>
    <w:rsid w:val="005357C3"/>
    <w:rsid w:val="00535C31"/>
    <w:rsid w:val="0053618E"/>
    <w:rsid w:val="00536678"/>
    <w:rsid w:val="00536A52"/>
    <w:rsid w:val="00536C70"/>
    <w:rsid w:val="005407B8"/>
    <w:rsid w:val="0054128E"/>
    <w:rsid w:val="00541B99"/>
    <w:rsid w:val="00541DE9"/>
    <w:rsid w:val="00542C06"/>
    <w:rsid w:val="005430C8"/>
    <w:rsid w:val="00544EE7"/>
    <w:rsid w:val="00545097"/>
    <w:rsid w:val="00545958"/>
    <w:rsid w:val="00545B50"/>
    <w:rsid w:val="00546A85"/>
    <w:rsid w:val="005527AF"/>
    <w:rsid w:val="00552B2F"/>
    <w:rsid w:val="00552CD8"/>
    <w:rsid w:val="00552F12"/>
    <w:rsid w:val="0055331D"/>
    <w:rsid w:val="00553A1F"/>
    <w:rsid w:val="00554450"/>
    <w:rsid w:val="00554EEF"/>
    <w:rsid w:val="0055543B"/>
    <w:rsid w:val="00555A5B"/>
    <w:rsid w:val="00556D16"/>
    <w:rsid w:val="00557422"/>
    <w:rsid w:val="005579C8"/>
    <w:rsid w:val="00560490"/>
    <w:rsid w:val="00560EBD"/>
    <w:rsid w:val="0056168C"/>
    <w:rsid w:val="00561F20"/>
    <w:rsid w:val="00562168"/>
    <w:rsid w:val="005621F8"/>
    <w:rsid w:val="005622E7"/>
    <w:rsid w:val="005627BD"/>
    <w:rsid w:val="00562BB6"/>
    <w:rsid w:val="00563922"/>
    <w:rsid w:val="0056434A"/>
    <w:rsid w:val="0056456B"/>
    <w:rsid w:val="005655AA"/>
    <w:rsid w:val="0056626D"/>
    <w:rsid w:val="005665C4"/>
    <w:rsid w:val="00567432"/>
    <w:rsid w:val="0056764B"/>
    <w:rsid w:val="00570411"/>
    <w:rsid w:val="00571218"/>
    <w:rsid w:val="0057138B"/>
    <w:rsid w:val="0057153D"/>
    <w:rsid w:val="00572FD5"/>
    <w:rsid w:val="00573800"/>
    <w:rsid w:val="00573C72"/>
    <w:rsid w:val="00573FAC"/>
    <w:rsid w:val="0057449A"/>
    <w:rsid w:val="005747B1"/>
    <w:rsid w:val="005757A8"/>
    <w:rsid w:val="00575C3C"/>
    <w:rsid w:val="00575E21"/>
    <w:rsid w:val="00576466"/>
    <w:rsid w:val="0057673C"/>
    <w:rsid w:val="005769BA"/>
    <w:rsid w:val="00576C65"/>
    <w:rsid w:val="00576F3A"/>
    <w:rsid w:val="00577C43"/>
    <w:rsid w:val="0058106B"/>
    <w:rsid w:val="0058173F"/>
    <w:rsid w:val="005835FF"/>
    <w:rsid w:val="00583876"/>
    <w:rsid w:val="00583EAC"/>
    <w:rsid w:val="00584041"/>
    <w:rsid w:val="00584071"/>
    <w:rsid w:val="0058552B"/>
    <w:rsid w:val="00585996"/>
    <w:rsid w:val="00585AD3"/>
    <w:rsid w:val="005862B8"/>
    <w:rsid w:val="005866C8"/>
    <w:rsid w:val="005873B9"/>
    <w:rsid w:val="00591F16"/>
    <w:rsid w:val="00592334"/>
    <w:rsid w:val="005931AC"/>
    <w:rsid w:val="005935E4"/>
    <w:rsid w:val="00593E5F"/>
    <w:rsid w:val="0059437B"/>
    <w:rsid w:val="00594413"/>
    <w:rsid w:val="00594605"/>
    <w:rsid w:val="00594C2D"/>
    <w:rsid w:val="005950D8"/>
    <w:rsid w:val="00595281"/>
    <w:rsid w:val="00595B8A"/>
    <w:rsid w:val="00596C49"/>
    <w:rsid w:val="00597E98"/>
    <w:rsid w:val="005A00DB"/>
    <w:rsid w:val="005A0386"/>
    <w:rsid w:val="005A0421"/>
    <w:rsid w:val="005A1399"/>
    <w:rsid w:val="005A1D2B"/>
    <w:rsid w:val="005A3D95"/>
    <w:rsid w:val="005A4D78"/>
    <w:rsid w:val="005A5C7E"/>
    <w:rsid w:val="005A5D7C"/>
    <w:rsid w:val="005A6739"/>
    <w:rsid w:val="005A681F"/>
    <w:rsid w:val="005B0409"/>
    <w:rsid w:val="005B067C"/>
    <w:rsid w:val="005B1EC4"/>
    <w:rsid w:val="005B28BE"/>
    <w:rsid w:val="005B2959"/>
    <w:rsid w:val="005B2F7F"/>
    <w:rsid w:val="005B367B"/>
    <w:rsid w:val="005B404F"/>
    <w:rsid w:val="005B4113"/>
    <w:rsid w:val="005B52EE"/>
    <w:rsid w:val="005B54DD"/>
    <w:rsid w:val="005B568F"/>
    <w:rsid w:val="005B5961"/>
    <w:rsid w:val="005B598E"/>
    <w:rsid w:val="005B6484"/>
    <w:rsid w:val="005B67F6"/>
    <w:rsid w:val="005B778F"/>
    <w:rsid w:val="005B77E0"/>
    <w:rsid w:val="005B7EA4"/>
    <w:rsid w:val="005C0280"/>
    <w:rsid w:val="005C0A03"/>
    <w:rsid w:val="005C146D"/>
    <w:rsid w:val="005C170C"/>
    <w:rsid w:val="005C191D"/>
    <w:rsid w:val="005C21E4"/>
    <w:rsid w:val="005C2A50"/>
    <w:rsid w:val="005C2AAD"/>
    <w:rsid w:val="005C2D98"/>
    <w:rsid w:val="005C4A86"/>
    <w:rsid w:val="005C7274"/>
    <w:rsid w:val="005C76F3"/>
    <w:rsid w:val="005C7EF5"/>
    <w:rsid w:val="005D053A"/>
    <w:rsid w:val="005D1883"/>
    <w:rsid w:val="005D1935"/>
    <w:rsid w:val="005D203C"/>
    <w:rsid w:val="005D21E5"/>
    <w:rsid w:val="005D231D"/>
    <w:rsid w:val="005D3125"/>
    <w:rsid w:val="005D3C56"/>
    <w:rsid w:val="005D3D6B"/>
    <w:rsid w:val="005D46F6"/>
    <w:rsid w:val="005D4F52"/>
    <w:rsid w:val="005D5B53"/>
    <w:rsid w:val="005D5FC2"/>
    <w:rsid w:val="005D712C"/>
    <w:rsid w:val="005E08E5"/>
    <w:rsid w:val="005E145A"/>
    <w:rsid w:val="005E2F9A"/>
    <w:rsid w:val="005E3C5A"/>
    <w:rsid w:val="005E4CA9"/>
    <w:rsid w:val="005E4DCB"/>
    <w:rsid w:val="005E5762"/>
    <w:rsid w:val="005E7B7B"/>
    <w:rsid w:val="005F00AB"/>
    <w:rsid w:val="005F0CB6"/>
    <w:rsid w:val="005F1F9F"/>
    <w:rsid w:val="005F2BEE"/>
    <w:rsid w:val="005F347E"/>
    <w:rsid w:val="005F3ACB"/>
    <w:rsid w:val="005F3B6B"/>
    <w:rsid w:val="005F5BD1"/>
    <w:rsid w:val="005F5C6A"/>
    <w:rsid w:val="005F6C50"/>
    <w:rsid w:val="005F6FDF"/>
    <w:rsid w:val="005F7209"/>
    <w:rsid w:val="005F7AAC"/>
    <w:rsid w:val="00601E18"/>
    <w:rsid w:val="00601F42"/>
    <w:rsid w:val="006024BE"/>
    <w:rsid w:val="00602E83"/>
    <w:rsid w:val="00602FE9"/>
    <w:rsid w:val="00603A3B"/>
    <w:rsid w:val="0060419D"/>
    <w:rsid w:val="00604DBB"/>
    <w:rsid w:val="00606275"/>
    <w:rsid w:val="00607C78"/>
    <w:rsid w:val="006104DA"/>
    <w:rsid w:val="00611116"/>
    <w:rsid w:val="00611F13"/>
    <w:rsid w:val="00611F55"/>
    <w:rsid w:val="0061278A"/>
    <w:rsid w:val="006139A1"/>
    <w:rsid w:val="0061421E"/>
    <w:rsid w:val="00614B3D"/>
    <w:rsid w:val="00614FD3"/>
    <w:rsid w:val="0061550C"/>
    <w:rsid w:val="0061554F"/>
    <w:rsid w:val="00616CE6"/>
    <w:rsid w:val="00616EA8"/>
    <w:rsid w:val="00617937"/>
    <w:rsid w:val="00617FA9"/>
    <w:rsid w:val="006206C4"/>
    <w:rsid w:val="006210E3"/>
    <w:rsid w:val="0062181D"/>
    <w:rsid w:val="00621E56"/>
    <w:rsid w:val="006232E7"/>
    <w:rsid w:val="00624238"/>
    <w:rsid w:val="00624CEF"/>
    <w:rsid w:val="006251D0"/>
    <w:rsid w:val="0062577D"/>
    <w:rsid w:val="00625AB3"/>
    <w:rsid w:val="00625FD2"/>
    <w:rsid w:val="006262DD"/>
    <w:rsid w:val="006269B4"/>
    <w:rsid w:val="00626C0C"/>
    <w:rsid w:val="00626F18"/>
    <w:rsid w:val="0062705F"/>
    <w:rsid w:val="0062714E"/>
    <w:rsid w:val="0062771B"/>
    <w:rsid w:val="00627EE1"/>
    <w:rsid w:val="006302C4"/>
    <w:rsid w:val="00630428"/>
    <w:rsid w:val="00630C5F"/>
    <w:rsid w:val="00631A1D"/>
    <w:rsid w:val="00631BFF"/>
    <w:rsid w:val="00631D0C"/>
    <w:rsid w:val="006326CD"/>
    <w:rsid w:val="00633394"/>
    <w:rsid w:val="006338A8"/>
    <w:rsid w:val="00633A6D"/>
    <w:rsid w:val="00634E6C"/>
    <w:rsid w:val="00635A1A"/>
    <w:rsid w:val="00635DDD"/>
    <w:rsid w:val="00637358"/>
    <w:rsid w:val="00637669"/>
    <w:rsid w:val="006377E0"/>
    <w:rsid w:val="00640BFC"/>
    <w:rsid w:val="006415F3"/>
    <w:rsid w:val="006416F5"/>
    <w:rsid w:val="00641D1E"/>
    <w:rsid w:val="00642E59"/>
    <w:rsid w:val="00643184"/>
    <w:rsid w:val="006439BC"/>
    <w:rsid w:val="00643AE0"/>
    <w:rsid w:val="00643B5C"/>
    <w:rsid w:val="00643FAB"/>
    <w:rsid w:val="00644B6B"/>
    <w:rsid w:val="00644CAD"/>
    <w:rsid w:val="006450E8"/>
    <w:rsid w:val="006464E0"/>
    <w:rsid w:val="0065005F"/>
    <w:rsid w:val="00651022"/>
    <w:rsid w:val="00651420"/>
    <w:rsid w:val="00651450"/>
    <w:rsid w:val="006514D5"/>
    <w:rsid w:val="006524C6"/>
    <w:rsid w:val="00652D4D"/>
    <w:rsid w:val="0065388D"/>
    <w:rsid w:val="00653C59"/>
    <w:rsid w:val="00653D76"/>
    <w:rsid w:val="006543A8"/>
    <w:rsid w:val="006566C6"/>
    <w:rsid w:val="006576AB"/>
    <w:rsid w:val="00657865"/>
    <w:rsid w:val="006600E0"/>
    <w:rsid w:val="00660BBE"/>
    <w:rsid w:val="00661515"/>
    <w:rsid w:val="00661AE8"/>
    <w:rsid w:val="00661DC2"/>
    <w:rsid w:val="00661FE2"/>
    <w:rsid w:val="00662A30"/>
    <w:rsid w:val="0066384E"/>
    <w:rsid w:val="00663C70"/>
    <w:rsid w:val="0066492A"/>
    <w:rsid w:val="0066546C"/>
    <w:rsid w:val="006654C3"/>
    <w:rsid w:val="006659E9"/>
    <w:rsid w:val="00665CDA"/>
    <w:rsid w:val="00665D7F"/>
    <w:rsid w:val="00665D8A"/>
    <w:rsid w:val="00666470"/>
    <w:rsid w:val="00666E97"/>
    <w:rsid w:val="006670A9"/>
    <w:rsid w:val="006675E0"/>
    <w:rsid w:val="006676FB"/>
    <w:rsid w:val="006704FB"/>
    <w:rsid w:val="00670596"/>
    <w:rsid w:val="00670F96"/>
    <w:rsid w:val="00671683"/>
    <w:rsid w:val="00671C7E"/>
    <w:rsid w:val="006720AA"/>
    <w:rsid w:val="006724DB"/>
    <w:rsid w:val="00672BF3"/>
    <w:rsid w:val="00672E93"/>
    <w:rsid w:val="0067377D"/>
    <w:rsid w:val="00673D57"/>
    <w:rsid w:val="00673DFC"/>
    <w:rsid w:val="00674200"/>
    <w:rsid w:val="0067433D"/>
    <w:rsid w:val="00674913"/>
    <w:rsid w:val="006759D3"/>
    <w:rsid w:val="00676385"/>
    <w:rsid w:val="00676DC1"/>
    <w:rsid w:val="00677650"/>
    <w:rsid w:val="00677CDC"/>
    <w:rsid w:val="00680728"/>
    <w:rsid w:val="00680CDA"/>
    <w:rsid w:val="00680DFF"/>
    <w:rsid w:val="0068135F"/>
    <w:rsid w:val="00682AA3"/>
    <w:rsid w:val="00683518"/>
    <w:rsid w:val="00683B73"/>
    <w:rsid w:val="00684794"/>
    <w:rsid w:val="00684D09"/>
    <w:rsid w:val="00685264"/>
    <w:rsid w:val="00685E1A"/>
    <w:rsid w:val="00685E58"/>
    <w:rsid w:val="00686D0A"/>
    <w:rsid w:val="00690657"/>
    <w:rsid w:val="00690698"/>
    <w:rsid w:val="00690C3D"/>
    <w:rsid w:val="0069143D"/>
    <w:rsid w:val="0069199F"/>
    <w:rsid w:val="00691B1D"/>
    <w:rsid w:val="006930C8"/>
    <w:rsid w:val="00693422"/>
    <w:rsid w:val="006934BB"/>
    <w:rsid w:val="0069367A"/>
    <w:rsid w:val="00693DCF"/>
    <w:rsid w:val="00695356"/>
    <w:rsid w:val="0069546B"/>
    <w:rsid w:val="00695B19"/>
    <w:rsid w:val="00696259"/>
    <w:rsid w:val="00696395"/>
    <w:rsid w:val="00697581"/>
    <w:rsid w:val="00697955"/>
    <w:rsid w:val="006A1D8C"/>
    <w:rsid w:val="006A23B7"/>
    <w:rsid w:val="006A28FD"/>
    <w:rsid w:val="006A3CE5"/>
    <w:rsid w:val="006A4439"/>
    <w:rsid w:val="006A63EB"/>
    <w:rsid w:val="006A6939"/>
    <w:rsid w:val="006A6CB0"/>
    <w:rsid w:val="006B00AA"/>
    <w:rsid w:val="006B0770"/>
    <w:rsid w:val="006B289D"/>
    <w:rsid w:val="006B2B8D"/>
    <w:rsid w:val="006B3461"/>
    <w:rsid w:val="006B5E62"/>
    <w:rsid w:val="006B6D3D"/>
    <w:rsid w:val="006B73E5"/>
    <w:rsid w:val="006B79EA"/>
    <w:rsid w:val="006B7B12"/>
    <w:rsid w:val="006B7C77"/>
    <w:rsid w:val="006C004B"/>
    <w:rsid w:val="006C0703"/>
    <w:rsid w:val="006C0930"/>
    <w:rsid w:val="006C11AA"/>
    <w:rsid w:val="006C3099"/>
    <w:rsid w:val="006C3768"/>
    <w:rsid w:val="006C4C5E"/>
    <w:rsid w:val="006C5810"/>
    <w:rsid w:val="006C6124"/>
    <w:rsid w:val="006C6DB2"/>
    <w:rsid w:val="006C7606"/>
    <w:rsid w:val="006C7888"/>
    <w:rsid w:val="006D004B"/>
    <w:rsid w:val="006D02CB"/>
    <w:rsid w:val="006D1DB3"/>
    <w:rsid w:val="006D22A6"/>
    <w:rsid w:val="006D2334"/>
    <w:rsid w:val="006D2FFF"/>
    <w:rsid w:val="006D3DEF"/>
    <w:rsid w:val="006D42AD"/>
    <w:rsid w:val="006D489E"/>
    <w:rsid w:val="006D49CC"/>
    <w:rsid w:val="006D49D6"/>
    <w:rsid w:val="006D5384"/>
    <w:rsid w:val="006D57ED"/>
    <w:rsid w:val="006D6996"/>
    <w:rsid w:val="006D6E7E"/>
    <w:rsid w:val="006E01ED"/>
    <w:rsid w:val="006E2B3E"/>
    <w:rsid w:val="006E316A"/>
    <w:rsid w:val="006E322E"/>
    <w:rsid w:val="006E4863"/>
    <w:rsid w:val="006E4D60"/>
    <w:rsid w:val="006E4F36"/>
    <w:rsid w:val="006E54AA"/>
    <w:rsid w:val="006E5571"/>
    <w:rsid w:val="006E57D4"/>
    <w:rsid w:val="006E5B33"/>
    <w:rsid w:val="006E6315"/>
    <w:rsid w:val="006E633F"/>
    <w:rsid w:val="006E64E1"/>
    <w:rsid w:val="006E7DCA"/>
    <w:rsid w:val="006F0555"/>
    <w:rsid w:val="006F17B1"/>
    <w:rsid w:val="006F1E13"/>
    <w:rsid w:val="006F38EB"/>
    <w:rsid w:val="006F3934"/>
    <w:rsid w:val="006F5F61"/>
    <w:rsid w:val="006F635A"/>
    <w:rsid w:val="006F6C59"/>
    <w:rsid w:val="006F75B7"/>
    <w:rsid w:val="006F7643"/>
    <w:rsid w:val="006F7BDC"/>
    <w:rsid w:val="00700DEB"/>
    <w:rsid w:val="00700ED8"/>
    <w:rsid w:val="0070124F"/>
    <w:rsid w:val="00701399"/>
    <w:rsid w:val="00701A62"/>
    <w:rsid w:val="00702F14"/>
    <w:rsid w:val="007033F3"/>
    <w:rsid w:val="007046D3"/>
    <w:rsid w:val="007069C0"/>
    <w:rsid w:val="007069E5"/>
    <w:rsid w:val="00706A0A"/>
    <w:rsid w:val="00707544"/>
    <w:rsid w:val="00707CBD"/>
    <w:rsid w:val="00710358"/>
    <w:rsid w:val="0071162B"/>
    <w:rsid w:val="00712477"/>
    <w:rsid w:val="00712AC5"/>
    <w:rsid w:val="00712BEF"/>
    <w:rsid w:val="00712EE3"/>
    <w:rsid w:val="0071376E"/>
    <w:rsid w:val="007137AB"/>
    <w:rsid w:val="00714A1A"/>
    <w:rsid w:val="00714F2F"/>
    <w:rsid w:val="00715560"/>
    <w:rsid w:val="00715897"/>
    <w:rsid w:val="00716318"/>
    <w:rsid w:val="00716B8B"/>
    <w:rsid w:val="00716C47"/>
    <w:rsid w:val="00716FEF"/>
    <w:rsid w:val="007200E4"/>
    <w:rsid w:val="00720198"/>
    <w:rsid w:val="00720533"/>
    <w:rsid w:val="007208B7"/>
    <w:rsid w:val="00720F9F"/>
    <w:rsid w:val="00721A86"/>
    <w:rsid w:val="00722357"/>
    <w:rsid w:val="007229C5"/>
    <w:rsid w:val="00722BFB"/>
    <w:rsid w:val="00722EA8"/>
    <w:rsid w:val="0072358F"/>
    <w:rsid w:val="00724AED"/>
    <w:rsid w:val="00724F01"/>
    <w:rsid w:val="00725B04"/>
    <w:rsid w:val="007265B1"/>
    <w:rsid w:val="00726D95"/>
    <w:rsid w:val="007315C4"/>
    <w:rsid w:val="00731C9A"/>
    <w:rsid w:val="00731E95"/>
    <w:rsid w:val="00732968"/>
    <w:rsid w:val="00734AC7"/>
    <w:rsid w:val="007352DF"/>
    <w:rsid w:val="00735DB9"/>
    <w:rsid w:val="007364B4"/>
    <w:rsid w:val="007366FE"/>
    <w:rsid w:val="00736E6B"/>
    <w:rsid w:val="00736F84"/>
    <w:rsid w:val="0073723C"/>
    <w:rsid w:val="00737A42"/>
    <w:rsid w:val="007407A0"/>
    <w:rsid w:val="00741123"/>
    <w:rsid w:val="00741133"/>
    <w:rsid w:val="007416AE"/>
    <w:rsid w:val="00742AED"/>
    <w:rsid w:val="00742C35"/>
    <w:rsid w:val="00743317"/>
    <w:rsid w:val="00743FDF"/>
    <w:rsid w:val="00744CB3"/>
    <w:rsid w:val="007452DD"/>
    <w:rsid w:val="0074596C"/>
    <w:rsid w:val="00745DCA"/>
    <w:rsid w:val="0074626E"/>
    <w:rsid w:val="00746A43"/>
    <w:rsid w:val="00747F73"/>
    <w:rsid w:val="007508A8"/>
    <w:rsid w:val="00750A25"/>
    <w:rsid w:val="00751ABB"/>
    <w:rsid w:val="00751C58"/>
    <w:rsid w:val="0075236D"/>
    <w:rsid w:val="007526EB"/>
    <w:rsid w:val="0075438C"/>
    <w:rsid w:val="00754938"/>
    <w:rsid w:val="007570EE"/>
    <w:rsid w:val="00757B91"/>
    <w:rsid w:val="00757C60"/>
    <w:rsid w:val="00757D57"/>
    <w:rsid w:val="00757DC4"/>
    <w:rsid w:val="0076097B"/>
    <w:rsid w:val="00761A9D"/>
    <w:rsid w:val="00761D76"/>
    <w:rsid w:val="007624F8"/>
    <w:rsid w:val="00763EAB"/>
    <w:rsid w:val="007648D6"/>
    <w:rsid w:val="00765461"/>
    <w:rsid w:val="007656F9"/>
    <w:rsid w:val="007659BB"/>
    <w:rsid w:val="00765AD4"/>
    <w:rsid w:val="0077010C"/>
    <w:rsid w:val="007708D2"/>
    <w:rsid w:val="00770B7C"/>
    <w:rsid w:val="00770F8D"/>
    <w:rsid w:val="007729C7"/>
    <w:rsid w:val="00772E3F"/>
    <w:rsid w:val="0077447B"/>
    <w:rsid w:val="00774740"/>
    <w:rsid w:val="00774D22"/>
    <w:rsid w:val="00774EE2"/>
    <w:rsid w:val="007754F7"/>
    <w:rsid w:val="007767D7"/>
    <w:rsid w:val="00776920"/>
    <w:rsid w:val="00776D14"/>
    <w:rsid w:val="00776FEF"/>
    <w:rsid w:val="0077704B"/>
    <w:rsid w:val="007813D5"/>
    <w:rsid w:val="007816D7"/>
    <w:rsid w:val="00781AD9"/>
    <w:rsid w:val="007821F0"/>
    <w:rsid w:val="007822A5"/>
    <w:rsid w:val="007822B2"/>
    <w:rsid w:val="00782C18"/>
    <w:rsid w:val="0078343D"/>
    <w:rsid w:val="00783E72"/>
    <w:rsid w:val="007846B4"/>
    <w:rsid w:val="007847A6"/>
    <w:rsid w:val="007847AB"/>
    <w:rsid w:val="00785057"/>
    <w:rsid w:val="00785671"/>
    <w:rsid w:val="00785AE3"/>
    <w:rsid w:val="00786424"/>
    <w:rsid w:val="007871C4"/>
    <w:rsid w:val="00787358"/>
    <w:rsid w:val="007901E7"/>
    <w:rsid w:val="007909AC"/>
    <w:rsid w:val="00791D6B"/>
    <w:rsid w:val="00792BA0"/>
    <w:rsid w:val="00793AEE"/>
    <w:rsid w:val="00793F7A"/>
    <w:rsid w:val="00794CBE"/>
    <w:rsid w:val="00795285"/>
    <w:rsid w:val="007954C0"/>
    <w:rsid w:val="007955E7"/>
    <w:rsid w:val="00796B8D"/>
    <w:rsid w:val="00796DB1"/>
    <w:rsid w:val="00796FAA"/>
    <w:rsid w:val="007974DD"/>
    <w:rsid w:val="007A0398"/>
    <w:rsid w:val="007A062E"/>
    <w:rsid w:val="007A06AE"/>
    <w:rsid w:val="007A12CD"/>
    <w:rsid w:val="007A295C"/>
    <w:rsid w:val="007A2D30"/>
    <w:rsid w:val="007A357C"/>
    <w:rsid w:val="007A371F"/>
    <w:rsid w:val="007A4196"/>
    <w:rsid w:val="007A4A58"/>
    <w:rsid w:val="007A4FFC"/>
    <w:rsid w:val="007A53CC"/>
    <w:rsid w:val="007A56F7"/>
    <w:rsid w:val="007A5ADA"/>
    <w:rsid w:val="007A5BEE"/>
    <w:rsid w:val="007A5E5E"/>
    <w:rsid w:val="007A5FB9"/>
    <w:rsid w:val="007A6270"/>
    <w:rsid w:val="007A687A"/>
    <w:rsid w:val="007A6E4D"/>
    <w:rsid w:val="007A706D"/>
    <w:rsid w:val="007B052F"/>
    <w:rsid w:val="007B144A"/>
    <w:rsid w:val="007B1473"/>
    <w:rsid w:val="007B1B6F"/>
    <w:rsid w:val="007B2AD5"/>
    <w:rsid w:val="007B3C9B"/>
    <w:rsid w:val="007B5EAA"/>
    <w:rsid w:val="007B6DBE"/>
    <w:rsid w:val="007B7864"/>
    <w:rsid w:val="007B7B92"/>
    <w:rsid w:val="007B7EB5"/>
    <w:rsid w:val="007C0F5B"/>
    <w:rsid w:val="007C114B"/>
    <w:rsid w:val="007C1E15"/>
    <w:rsid w:val="007C2D7A"/>
    <w:rsid w:val="007C31EB"/>
    <w:rsid w:val="007C320B"/>
    <w:rsid w:val="007C3300"/>
    <w:rsid w:val="007C3593"/>
    <w:rsid w:val="007C3A04"/>
    <w:rsid w:val="007C3D1C"/>
    <w:rsid w:val="007C4673"/>
    <w:rsid w:val="007C47DC"/>
    <w:rsid w:val="007C4E0B"/>
    <w:rsid w:val="007C5432"/>
    <w:rsid w:val="007C5896"/>
    <w:rsid w:val="007C594E"/>
    <w:rsid w:val="007C5AC0"/>
    <w:rsid w:val="007C664A"/>
    <w:rsid w:val="007C77A6"/>
    <w:rsid w:val="007C7AA1"/>
    <w:rsid w:val="007C7D14"/>
    <w:rsid w:val="007D0AB8"/>
    <w:rsid w:val="007D0E3B"/>
    <w:rsid w:val="007D3B58"/>
    <w:rsid w:val="007D65C9"/>
    <w:rsid w:val="007D6DCD"/>
    <w:rsid w:val="007D7833"/>
    <w:rsid w:val="007E10C5"/>
    <w:rsid w:val="007E2BD5"/>
    <w:rsid w:val="007E2E23"/>
    <w:rsid w:val="007E3034"/>
    <w:rsid w:val="007E3B0C"/>
    <w:rsid w:val="007E3EE2"/>
    <w:rsid w:val="007E4951"/>
    <w:rsid w:val="007E4BBC"/>
    <w:rsid w:val="007E4CFE"/>
    <w:rsid w:val="007E5272"/>
    <w:rsid w:val="007E5CDA"/>
    <w:rsid w:val="007E6C25"/>
    <w:rsid w:val="007E6EEE"/>
    <w:rsid w:val="007E761A"/>
    <w:rsid w:val="007E7741"/>
    <w:rsid w:val="007F0759"/>
    <w:rsid w:val="007F0C46"/>
    <w:rsid w:val="007F0DD3"/>
    <w:rsid w:val="007F1EC9"/>
    <w:rsid w:val="007F2275"/>
    <w:rsid w:val="007F2725"/>
    <w:rsid w:val="007F285A"/>
    <w:rsid w:val="007F3890"/>
    <w:rsid w:val="007F453B"/>
    <w:rsid w:val="007F480F"/>
    <w:rsid w:val="007F5C63"/>
    <w:rsid w:val="007F76A9"/>
    <w:rsid w:val="007F76E9"/>
    <w:rsid w:val="007F7C5D"/>
    <w:rsid w:val="00800A4F"/>
    <w:rsid w:val="008016A0"/>
    <w:rsid w:val="00801CF3"/>
    <w:rsid w:val="00801D4C"/>
    <w:rsid w:val="00801E7D"/>
    <w:rsid w:val="00802336"/>
    <w:rsid w:val="00802355"/>
    <w:rsid w:val="00802E6F"/>
    <w:rsid w:val="00803005"/>
    <w:rsid w:val="0080454C"/>
    <w:rsid w:val="00805987"/>
    <w:rsid w:val="00805FD9"/>
    <w:rsid w:val="00806F5C"/>
    <w:rsid w:val="00807411"/>
    <w:rsid w:val="00811381"/>
    <w:rsid w:val="008115C1"/>
    <w:rsid w:val="00811FCA"/>
    <w:rsid w:val="008123C9"/>
    <w:rsid w:val="008123CE"/>
    <w:rsid w:val="0081288A"/>
    <w:rsid w:val="00812B05"/>
    <w:rsid w:val="00813774"/>
    <w:rsid w:val="00813B41"/>
    <w:rsid w:val="00815286"/>
    <w:rsid w:val="0081573F"/>
    <w:rsid w:val="00815859"/>
    <w:rsid w:val="00815863"/>
    <w:rsid w:val="00815AF9"/>
    <w:rsid w:val="008161EF"/>
    <w:rsid w:val="00816CDE"/>
    <w:rsid w:val="00817250"/>
    <w:rsid w:val="00820117"/>
    <w:rsid w:val="00821618"/>
    <w:rsid w:val="00821E7D"/>
    <w:rsid w:val="00822310"/>
    <w:rsid w:val="00822BDE"/>
    <w:rsid w:val="008230C4"/>
    <w:rsid w:val="00823378"/>
    <w:rsid w:val="00823402"/>
    <w:rsid w:val="008237AD"/>
    <w:rsid w:val="00823E26"/>
    <w:rsid w:val="008250E8"/>
    <w:rsid w:val="0082559B"/>
    <w:rsid w:val="008255D3"/>
    <w:rsid w:val="00825976"/>
    <w:rsid w:val="00826231"/>
    <w:rsid w:val="00826A78"/>
    <w:rsid w:val="00826A9D"/>
    <w:rsid w:val="00827539"/>
    <w:rsid w:val="008277B4"/>
    <w:rsid w:val="008300EA"/>
    <w:rsid w:val="008310CD"/>
    <w:rsid w:val="00831F62"/>
    <w:rsid w:val="008323D9"/>
    <w:rsid w:val="008329D9"/>
    <w:rsid w:val="00835E9C"/>
    <w:rsid w:val="00836221"/>
    <w:rsid w:val="00836B58"/>
    <w:rsid w:val="008378A3"/>
    <w:rsid w:val="00837C2E"/>
    <w:rsid w:val="00840CF2"/>
    <w:rsid w:val="008411CC"/>
    <w:rsid w:val="008415CF"/>
    <w:rsid w:val="00843629"/>
    <w:rsid w:val="0084460A"/>
    <w:rsid w:val="00845850"/>
    <w:rsid w:val="00845B7C"/>
    <w:rsid w:val="0084658D"/>
    <w:rsid w:val="00846B53"/>
    <w:rsid w:val="008508A6"/>
    <w:rsid w:val="00850D8B"/>
    <w:rsid w:val="00850F47"/>
    <w:rsid w:val="00851023"/>
    <w:rsid w:val="00851379"/>
    <w:rsid w:val="00851696"/>
    <w:rsid w:val="00851842"/>
    <w:rsid w:val="008523D5"/>
    <w:rsid w:val="0085358A"/>
    <w:rsid w:val="00853FAB"/>
    <w:rsid w:val="008544F8"/>
    <w:rsid w:val="00854B55"/>
    <w:rsid w:val="008553FB"/>
    <w:rsid w:val="0085616D"/>
    <w:rsid w:val="00856BE0"/>
    <w:rsid w:val="00857882"/>
    <w:rsid w:val="00860683"/>
    <w:rsid w:val="00862448"/>
    <w:rsid w:val="00865C2D"/>
    <w:rsid w:val="00866FDE"/>
    <w:rsid w:val="008675EB"/>
    <w:rsid w:val="0086762C"/>
    <w:rsid w:val="00867D40"/>
    <w:rsid w:val="00870B46"/>
    <w:rsid w:val="0087168C"/>
    <w:rsid w:val="00871E1F"/>
    <w:rsid w:val="00871EB4"/>
    <w:rsid w:val="00872442"/>
    <w:rsid w:val="008730FB"/>
    <w:rsid w:val="00873CFF"/>
    <w:rsid w:val="0087508C"/>
    <w:rsid w:val="00875397"/>
    <w:rsid w:val="00875A34"/>
    <w:rsid w:val="00875ACB"/>
    <w:rsid w:val="00875E39"/>
    <w:rsid w:val="00875FEA"/>
    <w:rsid w:val="00876E06"/>
    <w:rsid w:val="00877AC4"/>
    <w:rsid w:val="00880122"/>
    <w:rsid w:val="0088064E"/>
    <w:rsid w:val="008827A6"/>
    <w:rsid w:val="00882FDB"/>
    <w:rsid w:val="00883383"/>
    <w:rsid w:val="00883566"/>
    <w:rsid w:val="00885F20"/>
    <w:rsid w:val="0088667A"/>
    <w:rsid w:val="008866CF"/>
    <w:rsid w:val="008868AE"/>
    <w:rsid w:val="0088705B"/>
    <w:rsid w:val="00890061"/>
    <w:rsid w:val="0089075E"/>
    <w:rsid w:val="00892BF9"/>
    <w:rsid w:val="00893179"/>
    <w:rsid w:val="0089356A"/>
    <w:rsid w:val="008A0A16"/>
    <w:rsid w:val="008A0B85"/>
    <w:rsid w:val="008A1249"/>
    <w:rsid w:val="008A12F4"/>
    <w:rsid w:val="008A1831"/>
    <w:rsid w:val="008A18CF"/>
    <w:rsid w:val="008A1C65"/>
    <w:rsid w:val="008A2303"/>
    <w:rsid w:val="008A342D"/>
    <w:rsid w:val="008A34EB"/>
    <w:rsid w:val="008A42EE"/>
    <w:rsid w:val="008A53D4"/>
    <w:rsid w:val="008A557D"/>
    <w:rsid w:val="008A5A1D"/>
    <w:rsid w:val="008A6240"/>
    <w:rsid w:val="008A62E2"/>
    <w:rsid w:val="008A69CB"/>
    <w:rsid w:val="008A77B1"/>
    <w:rsid w:val="008B0080"/>
    <w:rsid w:val="008B0C76"/>
    <w:rsid w:val="008B1452"/>
    <w:rsid w:val="008B1FAF"/>
    <w:rsid w:val="008B2C29"/>
    <w:rsid w:val="008B3132"/>
    <w:rsid w:val="008B31D1"/>
    <w:rsid w:val="008B3670"/>
    <w:rsid w:val="008B370C"/>
    <w:rsid w:val="008B481E"/>
    <w:rsid w:val="008B4A5F"/>
    <w:rsid w:val="008B5645"/>
    <w:rsid w:val="008B62C6"/>
    <w:rsid w:val="008C01BB"/>
    <w:rsid w:val="008C06EB"/>
    <w:rsid w:val="008C07CB"/>
    <w:rsid w:val="008C1180"/>
    <w:rsid w:val="008C118E"/>
    <w:rsid w:val="008C1638"/>
    <w:rsid w:val="008C1A90"/>
    <w:rsid w:val="008C2E3B"/>
    <w:rsid w:val="008C2F58"/>
    <w:rsid w:val="008C2F82"/>
    <w:rsid w:val="008C56AF"/>
    <w:rsid w:val="008C63D3"/>
    <w:rsid w:val="008C6606"/>
    <w:rsid w:val="008C69F4"/>
    <w:rsid w:val="008C7248"/>
    <w:rsid w:val="008C761C"/>
    <w:rsid w:val="008C7DFD"/>
    <w:rsid w:val="008D04EA"/>
    <w:rsid w:val="008D0BAD"/>
    <w:rsid w:val="008D1646"/>
    <w:rsid w:val="008D2549"/>
    <w:rsid w:val="008D2608"/>
    <w:rsid w:val="008D282E"/>
    <w:rsid w:val="008D2A94"/>
    <w:rsid w:val="008D31F9"/>
    <w:rsid w:val="008D352B"/>
    <w:rsid w:val="008D44CB"/>
    <w:rsid w:val="008D4D26"/>
    <w:rsid w:val="008D4EFD"/>
    <w:rsid w:val="008D5005"/>
    <w:rsid w:val="008D5B8E"/>
    <w:rsid w:val="008D6FDE"/>
    <w:rsid w:val="008D71E7"/>
    <w:rsid w:val="008E1A3D"/>
    <w:rsid w:val="008E34F7"/>
    <w:rsid w:val="008E3C6A"/>
    <w:rsid w:val="008E3E2F"/>
    <w:rsid w:val="008E5D24"/>
    <w:rsid w:val="008E63B4"/>
    <w:rsid w:val="008E667C"/>
    <w:rsid w:val="008E69D1"/>
    <w:rsid w:val="008E748D"/>
    <w:rsid w:val="008E7981"/>
    <w:rsid w:val="008F0147"/>
    <w:rsid w:val="008F0DF0"/>
    <w:rsid w:val="008F0E54"/>
    <w:rsid w:val="008F0E57"/>
    <w:rsid w:val="008F0F99"/>
    <w:rsid w:val="008F113D"/>
    <w:rsid w:val="008F1550"/>
    <w:rsid w:val="008F193E"/>
    <w:rsid w:val="008F2E36"/>
    <w:rsid w:val="008F3282"/>
    <w:rsid w:val="008F4284"/>
    <w:rsid w:val="008F49FD"/>
    <w:rsid w:val="008F556D"/>
    <w:rsid w:val="008F5744"/>
    <w:rsid w:val="008F5C5B"/>
    <w:rsid w:val="008F6462"/>
    <w:rsid w:val="008F6FF6"/>
    <w:rsid w:val="008F752E"/>
    <w:rsid w:val="008F76DC"/>
    <w:rsid w:val="008F7A4D"/>
    <w:rsid w:val="008F7B66"/>
    <w:rsid w:val="008F7E7F"/>
    <w:rsid w:val="00900802"/>
    <w:rsid w:val="009011BE"/>
    <w:rsid w:val="00901AB5"/>
    <w:rsid w:val="00901D42"/>
    <w:rsid w:val="00902791"/>
    <w:rsid w:val="0090320B"/>
    <w:rsid w:val="0090520A"/>
    <w:rsid w:val="0090695F"/>
    <w:rsid w:val="009070BF"/>
    <w:rsid w:val="009072E9"/>
    <w:rsid w:val="009077AA"/>
    <w:rsid w:val="00911552"/>
    <w:rsid w:val="00911A2F"/>
    <w:rsid w:val="0091206C"/>
    <w:rsid w:val="00913C3F"/>
    <w:rsid w:val="00913C54"/>
    <w:rsid w:val="009140FF"/>
    <w:rsid w:val="00914F6C"/>
    <w:rsid w:val="00914FB9"/>
    <w:rsid w:val="00914FCF"/>
    <w:rsid w:val="009165FC"/>
    <w:rsid w:val="009167B9"/>
    <w:rsid w:val="009168F9"/>
    <w:rsid w:val="00917850"/>
    <w:rsid w:val="00917F2A"/>
    <w:rsid w:val="00922102"/>
    <w:rsid w:val="00923D7B"/>
    <w:rsid w:val="009252D2"/>
    <w:rsid w:val="00925CDA"/>
    <w:rsid w:val="00926518"/>
    <w:rsid w:val="00926794"/>
    <w:rsid w:val="00930BAB"/>
    <w:rsid w:val="00930E30"/>
    <w:rsid w:val="0093158A"/>
    <w:rsid w:val="00933F2B"/>
    <w:rsid w:val="00934539"/>
    <w:rsid w:val="00934A7D"/>
    <w:rsid w:val="00936E21"/>
    <w:rsid w:val="009401B7"/>
    <w:rsid w:val="00941012"/>
    <w:rsid w:val="00941168"/>
    <w:rsid w:val="00941B40"/>
    <w:rsid w:val="00942048"/>
    <w:rsid w:val="00942DD4"/>
    <w:rsid w:val="00943395"/>
    <w:rsid w:val="00943480"/>
    <w:rsid w:val="00943D91"/>
    <w:rsid w:val="00944835"/>
    <w:rsid w:val="00946749"/>
    <w:rsid w:val="00946768"/>
    <w:rsid w:val="00946CE6"/>
    <w:rsid w:val="00947B6D"/>
    <w:rsid w:val="0095083E"/>
    <w:rsid w:val="00951477"/>
    <w:rsid w:val="009525B7"/>
    <w:rsid w:val="009526A6"/>
    <w:rsid w:val="00952730"/>
    <w:rsid w:val="00952A27"/>
    <w:rsid w:val="00954143"/>
    <w:rsid w:val="0095428B"/>
    <w:rsid w:val="00954437"/>
    <w:rsid w:val="00954ADE"/>
    <w:rsid w:val="00954E01"/>
    <w:rsid w:val="00955068"/>
    <w:rsid w:val="0095566E"/>
    <w:rsid w:val="009557A3"/>
    <w:rsid w:val="00957DDE"/>
    <w:rsid w:val="00957ECB"/>
    <w:rsid w:val="009605A7"/>
    <w:rsid w:val="009636F5"/>
    <w:rsid w:val="00963A97"/>
    <w:rsid w:val="00964E0C"/>
    <w:rsid w:val="00965101"/>
    <w:rsid w:val="00965AC2"/>
    <w:rsid w:val="00965CC1"/>
    <w:rsid w:val="00965E77"/>
    <w:rsid w:val="009664D0"/>
    <w:rsid w:val="009668BD"/>
    <w:rsid w:val="00966A60"/>
    <w:rsid w:val="009674DC"/>
    <w:rsid w:val="00967BD4"/>
    <w:rsid w:val="00971238"/>
    <w:rsid w:val="00971595"/>
    <w:rsid w:val="00971A5C"/>
    <w:rsid w:val="009721F0"/>
    <w:rsid w:val="00972AF3"/>
    <w:rsid w:val="009732F9"/>
    <w:rsid w:val="009738EE"/>
    <w:rsid w:val="00973997"/>
    <w:rsid w:val="0097408C"/>
    <w:rsid w:val="00974DD4"/>
    <w:rsid w:val="00975A85"/>
    <w:rsid w:val="00975B3C"/>
    <w:rsid w:val="00975ED6"/>
    <w:rsid w:val="00975FD2"/>
    <w:rsid w:val="00976364"/>
    <w:rsid w:val="00976545"/>
    <w:rsid w:val="009765AA"/>
    <w:rsid w:val="00976629"/>
    <w:rsid w:val="00977516"/>
    <w:rsid w:val="00977A46"/>
    <w:rsid w:val="00977CA6"/>
    <w:rsid w:val="00981871"/>
    <w:rsid w:val="00982ABB"/>
    <w:rsid w:val="00982CF6"/>
    <w:rsid w:val="00983053"/>
    <w:rsid w:val="009839A8"/>
    <w:rsid w:val="00984181"/>
    <w:rsid w:val="00984C7E"/>
    <w:rsid w:val="0098533B"/>
    <w:rsid w:val="00985DF0"/>
    <w:rsid w:val="00985F32"/>
    <w:rsid w:val="00986A05"/>
    <w:rsid w:val="00986B14"/>
    <w:rsid w:val="00987707"/>
    <w:rsid w:val="00987F9E"/>
    <w:rsid w:val="0099061B"/>
    <w:rsid w:val="009915E6"/>
    <w:rsid w:val="00991BAA"/>
    <w:rsid w:val="00992BE3"/>
    <w:rsid w:val="00994016"/>
    <w:rsid w:val="0099446E"/>
    <w:rsid w:val="0099500A"/>
    <w:rsid w:val="0099506C"/>
    <w:rsid w:val="0099629C"/>
    <w:rsid w:val="00996B55"/>
    <w:rsid w:val="009972C3"/>
    <w:rsid w:val="00997BC5"/>
    <w:rsid w:val="00997CD1"/>
    <w:rsid w:val="00997DA3"/>
    <w:rsid w:val="00997EA7"/>
    <w:rsid w:val="009A1041"/>
    <w:rsid w:val="009A1FC4"/>
    <w:rsid w:val="009A2600"/>
    <w:rsid w:val="009A32FD"/>
    <w:rsid w:val="009A56EB"/>
    <w:rsid w:val="009A6C9B"/>
    <w:rsid w:val="009A7016"/>
    <w:rsid w:val="009A7524"/>
    <w:rsid w:val="009B10B5"/>
    <w:rsid w:val="009B149E"/>
    <w:rsid w:val="009B1820"/>
    <w:rsid w:val="009B2041"/>
    <w:rsid w:val="009B2598"/>
    <w:rsid w:val="009B446A"/>
    <w:rsid w:val="009B44F5"/>
    <w:rsid w:val="009B46D9"/>
    <w:rsid w:val="009B6622"/>
    <w:rsid w:val="009B6EB5"/>
    <w:rsid w:val="009B7C52"/>
    <w:rsid w:val="009C0747"/>
    <w:rsid w:val="009C0B86"/>
    <w:rsid w:val="009C2D56"/>
    <w:rsid w:val="009C2E45"/>
    <w:rsid w:val="009C449A"/>
    <w:rsid w:val="009C65CF"/>
    <w:rsid w:val="009C7287"/>
    <w:rsid w:val="009C77BF"/>
    <w:rsid w:val="009C7F7B"/>
    <w:rsid w:val="009D0C3F"/>
    <w:rsid w:val="009D1513"/>
    <w:rsid w:val="009D1B4A"/>
    <w:rsid w:val="009D1D2D"/>
    <w:rsid w:val="009D2303"/>
    <w:rsid w:val="009D299F"/>
    <w:rsid w:val="009D2BC5"/>
    <w:rsid w:val="009D377B"/>
    <w:rsid w:val="009D4048"/>
    <w:rsid w:val="009D516B"/>
    <w:rsid w:val="009D5C0D"/>
    <w:rsid w:val="009E049B"/>
    <w:rsid w:val="009E18C2"/>
    <w:rsid w:val="009E1A98"/>
    <w:rsid w:val="009E2156"/>
    <w:rsid w:val="009E4E2F"/>
    <w:rsid w:val="009E5C51"/>
    <w:rsid w:val="009E68D0"/>
    <w:rsid w:val="009E71EE"/>
    <w:rsid w:val="009E7B4C"/>
    <w:rsid w:val="009F0F75"/>
    <w:rsid w:val="009F193E"/>
    <w:rsid w:val="009F273F"/>
    <w:rsid w:val="009F48B4"/>
    <w:rsid w:val="009F5323"/>
    <w:rsid w:val="009F57F8"/>
    <w:rsid w:val="009F742A"/>
    <w:rsid w:val="009F7633"/>
    <w:rsid w:val="009F7C85"/>
    <w:rsid w:val="00A00A93"/>
    <w:rsid w:val="00A00E2A"/>
    <w:rsid w:val="00A0255D"/>
    <w:rsid w:val="00A031B9"/>
    <w:rsid w:val="00A0444F"/>
    <w:rsid w:val="00A04691"/>
    <w:rsid w:val="00A06515"/>
    <w:rsid w:val="00A07DE5"/>
    <w:rsid w:val="00A101D0"/>
    <w:rsid w:val="00A103A1"/>
    <w:rsid w:val="00A10852"/>
    <w:rsid w:val="00A109A2"/>
    <w:rsid w:val="00A10A8E"/>
    <w:rsid w:val="00A1130D"/>
    <w:rsid w:val="00A11AEF"/>
    <w:rsid w:val="00A13014"/>
    <w:rsid w:val="00A134DF"/>
    <w:rsid w:val="00A14B1C"/>
    <w:rsid w:val="00A15805"/>
    <w:rsid w:val="00A15E98"/>
    <w:rsid w:val="00A163D5"/>
    <w:rsid w:val="00A1660A"/>
    <w:rsid w:val="00A16756"/>
    <w:rsid w:val="00A1698B"/>
    <w:rsid w:val="00A16F49"/>
    <w:rsid w:val="00A20473"/>
    <w:rsid w:val="00A212EC"/>
    <w:rsid w:val="00A229D9"/>
    <w:rsid w:val="00A24599"/>
    <w:rsid w:val="00A24FAE"/>
    <w:rsid w:val="00A25683"/>
    <w:rsid w:val="00A25C7D"/>
    <w:rsid w:val="00A25CAF"/>
    <w:rsid w:val="00A262D6"/>
    <w:rsid w:val="00A2646F"/>
    <w:rsid w:val="00A27A48"/>
    <w:rsid w:val="00A30CE7"/>
    <w:rsid w:val="00A311C1"/>
    <w:rsid w:val="00A31484"/>
    <w:rsid w:val="00A323AB"/>
    <w:rsid w:val="00A32976"/>
    <w:rsid w:val="00A32C39"/>
    <w:rsid w:val="00A331B6"/>
    <w:rsid w:val="00A33460"/>
    <w:rsid w:val="00A337AA"/>
    <w:rsid w:val="00A3444C"/>
    <w:rsid w:val="00A358E8"/>
    <w:rsid w:val="00A379FF"/>
    <w:rsid w:val="00A40507"/>
    <w:rsid w:val="00A40B55"/>
    <w:rsid w:val="00A411DE"/>
    <w:rsid w:val="00A42365"/>
    <w:rsid w:val="00A431BB"/>
    <w:rsid w:val="00A431E0"/>
    <w:rsid w:val="00A4353D"/>
    <w:rsid w:val="00A4485C"/>
    <w:rsid w:val="00A45615"/>
    <w:rsid w:val="00A45984"/>
    <w:rsid w:val="00A4610A"/>
    <w:rsid w:val="00A46738"/>
    <w:rsid w:val="00A46884"/>
    <w:rsid w:val="00A468AA"/>
    <w:rsid w:val="00A46EFC"/>
    <w:rsid w:val="00A47CF3"/>
    <w:rsid w:val="00A5081C"/>
    <w:rsid w:val="00A51762"/>
    <w:rsid w:val="00A5228B"/>
    <w:rsid w:val="00A53B49"/>
    <w:rsid w:val="00A54A1D"/>
    <w:rsid w:val="00A54C86"/>
    <w:rsid w:val="00A56112"/>
    <w:rsid w:val="00A56C36"/>
    <w:rsid w:val="00A57C1E"/>
    <w:rsid w:val="00A602A6"/>
    <w:rsid w:val="00A61177"/>
    <w:rsid w:val="00A614D1"/>
    <w:rsid w:val="00A61A60"/>
    <w:rsid w:val="00A61C2A"/>
    <w:rsid w:val="00A623F9"/>
    <w:rsid w:val="00A62763"/>
    <w:rsid w:val="00A62D8C"/>
    <w:rsid w:val="00A64D96"/>
    <w:rsid w:val="00A653C1"/>
    <w:rsid w:val="00A6594E"/>
    <w:rsid w:val="00A65AF6"/>
    <w:rsid w:val="00A668AE"/>
    <w:rsid w:val="00A67A8F"/>
    <w:rsid w:val="00A67BEB"/>
    <w:rsid w:val="00A70D7B"/>
    <w:rsid w:val="00A72209"/>
    <w:rsid w:val="00A72D40"/>
    <w:rsid w:val="00A72E28"/>
    <w:rsid w:val="00A72FC1"/>
    <w:rsid w:val="00A73F6B"/>
    <w:rsid w:val="00A742B2"/>
    <w:rsid w:val="00A7499A"/>
    <w:rsid w:val="00A75817"/>
    <w:rsid w:val="00A75C4A"/>
    <w:rsid w:val="00A766B5"/>
    <w:rsid w:val="00A77BA8"/>
    <w:rsid w:val="00A80279"/>
    <w:rsid w:val="00A802F3"/>
    <w:rsid w:val="00A80A01"/>
    <w:rsid w:val="00A81FA8"/>
    <w:rsid w:val="00A82AC9"/>
    <w:rsid w:val="00A82E53"/>
    <w:rsid w:val="00A82F7F"/>
    <w:rsid w:val="00A85241"/>
    <w:rsid w:val="00A854DA"/>
    <w:rsid w:val="00A85688"/>
    <w:rsid w:val="00A86D7C"/>
    <w:rsid w:val="00A86D87"/>
    <w:rsid w:val="00A877EB"/>
    <w:rsid w:val="00A904F9"/>
    <w:rsid w:val="00A910B8"/>
    <w:rsid w:val="00A91465"/>
    <w:rsid w:val="00A91B12"/>
    <w:rsid w:val="00A91F50"/>
    <w:rsid w:val="00A923A7"/>
    <w:rsid w:val="00A926EB"/>
    <w:rsid w:val="00A92873"/>
    <w:rsid w:val="00A92B04"/>
    <w:rsid w:val="00A93BE0"/>
    <w:rsid w:val="00A93D85"/>
    <w:rsid w:val="00A970FD"/>
    <w:rsid w:val="00AA08EF"/>
    <w:rsid w:val="00AA0E65"/>
    <w:rsid w:val="00AA1365"/>
    <w:rsid w:val="00AA193D"/>
    <w:rsid w:val="00AA1E9D"/>
    <w:rsid w:val="00AA340D"/>
    <w:rsid w:val="00AA4FAF"/>
    <w:rsid w:val="00AA59EC"/>
    <w:rsid w:val="00AA63B9"/>
    <w:rsid w:val="00AA75E6"/>
    <w:rsid w:val="00AB11AC"/>
    <w:rsid w:val="00AB1C3F"/>
    <w:rsid w:val="00AB1CA2"/>
    <w:rsid w:val="00AB31A0"/>
    <w:rsid w:val="00AB4284"/>
    <w:rsid w:val="00AB4B6A"/>
    <w:rsid w:val="00AB4BAD"/>
    <w:rsid w:val="00AB533A"/>
    <w:rsid w:val="00AB568A"/>
    <w:rsid w:val="00AB586A"/>
    <w:rsid w:val="00AB58EF"/>
    <w:rsid w:val="00AB62EA"/>
    <w:rsid w:val="00AB72CE"/>
    <w:rsid w:val="00AB7C52"/>
    <w:rsid w:val="00AB7CA6"/>
    <w:rsid w:val="00AC06D9"/>
    <w:rsid w:val="00AC0C26"/>
    <w:rsid w:val="00AC113C"/>
    <w:rsid w:val="00AC2503"/>
    <w:rsid w:val="00AC33B7"/>
    <w:rsid w:val="00AC391A"/>
    <w:rsid w:val="00AC40E9"/>
    <w:rsid w:val="00AC48C0"/>
    <w:rsid w:val="00AC5EB6"/>
    <w:rsid w:val="00AD0149"/>
    <w:rsid w:val="00AD0D1A"/>
    <w:rsid w:val="00AD1885"/>
    <w:rsid w:val="00AD19DB"/>
    <w:rsid w:val="00AD280B"/>
    <w:rsid w:val="00AD2886"/>
    <w:rsid w:val="00AD2AAE"/>
    <w:rsid w:val="00AD2C3D"/>
    <w:rsid w:val="00AD3243"/>
    <w:rsid w:val="00AD3835"/>
    <w:rsid w:val="00AD4A11"/>
    <w:rsid w:val="00AD4AAB"/>
    <w:rsid w:val="00AD4D3B"/>
    <w:rsid w:val="00AD5B4C"/>
    <w:rsid w:val="00AD5C3E"/>
    <w:rsid w:val="00AD6393"/>
    <w:rsid w:val="00AD6D48"/>
    <w:rsid w:val="00AD71AB"/>
    <w:rsid w:val="00AD7640"/>
    <w:rsid w:val="00AD7A32"/>
    <w:rsid w:val="00AE0B57"/>
    <w:rsid w:val="00AE161B"/>
    <w:rsid w:val="00AE1AA4"/>
    <w:rsid w:val="00AE38B3"/>
    <w:rsid w:val="00AE734C"/>
    <w:rsid w:val="00AE7A84"/>
    <w:rsid w:val="00AF0CC6"/>
    <w:rsid w:val="00AF2068"/>
    <w:rsid w:val="00AF2144"/>
    <w:rsid w:val="00AF2711"/>
    <w:rsid w:val="00AF2885"/>
    <w:rsid w:val="00AF3F4A"/>
    <w:rsid w:val="00AF42D8"/>
    <w:rsid w:val="00AF5B70"/>
    <w:rsid w:val="00AF67E3"/>
    <w:rsid w:val="00AF72A2"/>
    <w:rsid w:val="00AF740E"/>
    <w:rsid w:val="00AF7548"/>
    <w:rsid w:val="00B006A2"/>
    <w:rsid w:val="00B0131F"/>
    <w:rsid w:val="00B01725"/>
    <w:rsid w:val="00B01D30"/>
    <w:rsid w:val="00B01D4F"/>
    <w:rsid w:val="00B01DFC"/>
    <w:rsid w:val="00B02503"/>
    <w:rsid w:val="00B02CC5"/>
    <w:rsid w:val="00B02DCE"/>
    <w:rsid w:val="00B0451D"/>
    <w:rsid w:val="00B05F4C"/>
    <w:rsid w:val="00B064BC"/>
    <w:rsid w:val="00B06FE3"/>
    <w:rsid w:val="00B07BB6"/>
    <w:rsid w:val="00B10084"/>
    <w:rsid w:val="00B10368"/>
    <w:rsid w:val="00B10702"/>
    <w:rsid w:val="00B10EF4"/>
    <w:rsid w:val="00B10FDB"/>
    <w:rsid w:val="00B1164F"/>
    <w:rsid w:val="00B12286"/>
    <w:rsid w:val="00B12723"/>
    <w:rsid w:val="00B14AF8"/>
    <w:rsid w:val="00B15E41"/>
    <w:rsid w:val="00B160A8"/>
    <w:rsid w:val="00B165E9"/>
    <w:rsid w:val="00B17CDF"/>
    <w:rsid w:val="00B20272"/>
    <w:rsid w:val="00B2081A"/>
    <w:rsid w:val="00B20B1A"/>
    <w:rsid w:val="00B23C02"/>
    <w:rsid w:val="00B250BD"/>
    <w:rsid w:val="00B254D8"/>
    <w:rsid w:val="00B25E34"/>
    <w:rsid w:val="00B26EEF"/>
    <w:rsid w:val="00B272E8"/>
    <w:rsid w:val="00B27499"/>
    <w:rsid w:val="00B27DA2"/>
    <w:rsid w:val="00B27EED"/>
    <w:rsid w:val="00B3077C"/>
    <w:rsid w:val="00B30A12"/>
    <w:rsid w:val="00B30BCC"/>
    <w:rsid w:val="00B31160"/>
    <w:rsid w:val="00B3145F"/>
    <w:rsid w:val="00B3198D"/>
    <w:rsid w:val="00B336C1"/>
    <w:rsid w:val="00B337D5"/>
    <w:rsid w:val="00B34584"/>
    <w:rsid w:val="00B355BF"/>
    <w:rsid w:val="00B35743"/>
    <w:rsid w:val="00B35D6B"/>
    <w:rsid w:val="00B36661"/>
    <w:rsid w:val="00B3690B"/>
    <w:rsid w:val="00B36A14"/>
    <w:rsid w:val="00B37292"/>
    <w:rsid w:val="00B4097B"/>
    <w:rsid w:val="00B40A60"/>
    <w:rsid w:val="00B40CB3"/>
    <w:rsid w:val="00B4125F"/>
    <w:rsid w:val="00B41748"/>
    <w:rsid w:val="00B426F8"/>
    <w:rsid w:val="00B429FB"/>
    <w:rsid w:val="00B42B15"/>
    <w:rsid w:val="00B42D23"/>
    <w:rsid w:val="00B42DD0"/>
    <w:rsid w:val="00B42EF9"/>
    <w:rsid w:val="00B434B0"/>
    <w:rsid w:val="00B44A29"/>
    <w:rsid w:val="00B45200"/>
    <w:rsid w:val="00B454B1"/>
    <w:rsid w:val="00B463E0"/>
    <w:rsid w:val="00B501BE"/>
    <w:rsid w:val="00B506DF"/>
    <w:rsid w:val="00B50BC3"/>
    <w:rsid w:val="00B517B1"/>
    <w:rsid w:val="00B51AAE"/>
    <w:rsid w:val="00B52161"/>
    <w:rsid w:val="00B529CF"/>
    <w:rsid w:val="00B532C0"/>
    <w:rsid w:val="00B53663"/>
    <w:rsid w:val="00B53B0B"/>
    <w:rsid w:val="00B546CE"/>
    <w:rsid w:val="00B54ACB"/>
    <w:rsid w:val="00B550C9"/>
    <w:rsid w:val="00B55580"/>
    <w:rsid w:val="00B5569A"/>
    <w:rsid w:val="00B5600C"/>
    <w:rsid w:val="00B56CA9"/>
    <w:rsid w:val="00B56CBE"/>
    <w:rsid w:val="00B573E7"/>
    <w:rsid w:val="00B623AB"/>
    <w:rsid w:val="00B6240B"/>
    <w:rsid w:val="00B638B8"/>
    <w:rsid w:val="00B63F04"/>
    <w:rsid w:val="00B645CB"/>
    <w:rsid w:val="00B64640"/>
    <w:rsid w:val="00B65011"/>
    <w:rsid w:val="00B65863"/>
    <w:rsid w:val="00B65D86"/>
    <w:rsid w:val="00B665E6"/>
    <w:rsid w:val="00B66F15"/>
    <w:rsid w:val="00B6709F"/>
    <w:rsid w:val="00B677B5"/>
    <w:rsid w:val="00B678DA"/>
    <w:rsid w:val="00B70460"/>
    <w:rsid w:val="00B70BF9"/>
    <w:rsid w:val="00B7154B"/>
    <w:rsid w:val="00B71945"/>
    <w:rsid w:val="00B71A54"/>
    <w:rsid w:val="00B71B27"/>
    <w:rsid w:val="00B72228"/>
    <w:rsid w:val="00B736FB"/>
    <w:rsid w:val="00B74A8B"/>
    <w:rsid w:val="00B74C44"/>
    <w:rsid w:val="00B756C5"/>
    <w:rsid w:val="00B75C03"/>
    <w:rsid w:val="00B75E10"/>
    <w:rsid w:val="00B76107"/>
    <w:rsid w:val="00B76347"/>
    <w:rsid w:val="00B774DE"/>
    <w:rsid w:val="00B77E26"/>
    <w:rsid w:val="00B80101"/>
    <w:rsid w:val="00B801FD"/>
    <w:rsid w:val="00B802FB"/>
    <w:rsid w:val="00B808CD"/>
    <w:rsid w:val="00B8115F"/>
    <w:rsid w:val="00B811AD"/>
    <w:rsid w:val="00B835D2"/>
    <w:rsid w:val="00B83AAF"/>
    <w:rsid w:val="00B83DB9"/>
    <w:rsid w:val="00B83E0D"/>
    <w:rsid w:val="00B840FE"/>
    <w:rsid w:val="00B85E5E"/>
    <w:rsid w:val="00B86025"/>
    <w:rsid w:val="00B86043"/>
    <w:rsid w:val="00B8605E"/>
    <w:rsid w:val="00B86655"/>
    <w:rsid w:val="00B86DFB"/>
    <w:rsid w:val="00B87A1B"/>
    <w:rsid w:val="00B9002E"/>
    <w:rsid w:val="00B9037C"/>
    <w:rsid w:val="00B90715"/>
    <w:rsid w:val="00B91306"/>
    <w:rsid w:val="00B9138B"/>
    <w:rsid w:val="00B91E8A"/>
    <w:rsid w:val="00B923A8"/>
    <w:rsid w:val="00B92F5D"/>
    <w:rsid w:val="00B93542"/>
    <w:rsid w:val="00B93E0B"/>
    <w:rsid w:val="00B974F8"/>
    <w:rsid w:val="00B9768A"/>
    <w:rsid w:val="00B9779B"/>
    <w:rsid w:val="00B97D84"/>
    <w:rsid w:val="00BA019E"/>
    <w:rsid w:val="00BA032B"/>
    <w:rsid w:val="00BA07C3"/>
    <w:rsid w:val="00BA10EA"/>
    <w:rsid w:val="00BA1F26"/>
    <w:rsid w:val="00BA301C"/>
    <w:rsid w:val="00BA38E1"/>
    <w:rsid w:val="00BA4213"/>
    <w:rsid w:val="00BA42C1"/>
    <w:rsid w:val="00BA4CFC"/>
    <w:rsid w:val="00BA4E28"/>
    <w:rsid w:val="00BA50F3"/>
    <w:rsid w:val="00BA6BC0"/>
    <w:rsid w:val="00BA7735"/>
    <w:rsid w:val="00BA7C2E"/>
    <w:rsid w:val="00BB0A12"/>
    <w:rsid w:val="00BB0AF0"/>
    <w:rsid w:val="00BB154B"/>
    <w:rsid w:val="00BB1CCD"/>
    <w:rsid w:val="00BB2812"/>
    <w:rsid w:val="00BB2C1C"/>
    <w:rsid w:val="00BB443D"/>
    <w:rsid w:val="00BB6663"/>
    <w:rsid w:val="00BB7998"/>
    <w:rsid w:val="00BC0DB1"/>
    <w:rsid w:val="00BC147C"/>
    <w:rsid w:val="00BC1C82"/>
    <w:rsid w:val="00BC2C8E"/>
    <w:rsid w:val="00BC3D0A"/>
    <w:rsid w:val="00BC457C"/>
    <w:rsid w:val="00BC46E4"/>
    <w:rsid w:val="00BC4C5D"/>
    <w:rsid w:val="00BC5647"/>
    <w:rsid w:val="00BC570E"/>
    <w:rsid w:val="00BC6289"/>
    <w:rsid w:val="00BC67B7"/>
    <w:rsid w:val="00BC6ECA"/>
    <w:rsid w:val="00BD06EB"/>
    <w:rsid w:val="00BD096A"/>
    <w:rsid w:val="00BD166B"/>
    <w:rsid w:val="00BD1A37"/>
    <w:rsid w:val="00BD2A7B"/>
    <w:rsid w:val="00BD5F65"/>
    <w:rsid w:val="00BD61D0"/>
    <w:rsid w:val="00BD620A"/>
    <w:rsid w:val="00BD6A6E"/>
    <w:rsid w:val="00BD75C7"/>
    <w:rsid w:val="00BE015C"/>
    <w:rsid w:val="00BE0226"/>
    <w:rsid w:val="00BE03E6"/>
    <w:rsid w:val="00BE0464"/>
    <w:rsid w:val="00BE1FE5"/>
    <w:rsid w:val="00BE2463"/>
    <w:rsid w:val="00BE24FE"/>
    <w:rsid w:val="00BE2DDA"/>
    <w:rsid w:val="00BE3541"/>
    <w:rsid w:val="00BE3A55"/>
    <w:rsid w:val="00BE40E0"/>
    <w:rsid w:val="00BE4496"/>
    <w:rsid w:val="00BE5258"/>
    <w:rsid w:val="00BE5EFF"/>
    <w:rsid w:val="00BE5F99"/>
    <w:rsid w:val="00BE763C"/>
    <w:rsid w:val="00BF04AE"/>
    <w:rsid w:val="00BF0722"/>
    <w:rsid w:val="00BF0F15"/>
    <w:rsid w:val="00BF2C6D"/>
    <w:rsid w:val="00BF378B"/>
    <w:rsid w:val="00BF4308"/>
    <w:rsid w:val="00BF46CB"/>
    <w:rsid w:val="00BF488F"/>
    <w:rsid w:val="00BF53D3"/>
    <w:rsid w:val="00BF5C15"/>
    <w:rsid w:val="00BF6B69"/>
    <w:rsid w:val="00BF6F92"/>
    <w:rsid w:val="00C00C27"/>
    <w:rsid w:val="00C00E99"/>
    <w:rsid w:val="00C013B7"/>
    <w:rsid w:val="00C01A3C"/>
    <w:rsid w:val="00C030A5"/>
    <w:rsid w:val="00C03A23"/>
    <w:rsid w:val="00C03BE6"/>
    <w:rsid w:val="00C04965"/>
    <w:rsid w:val="00C050AE"/>
    <w:rsid w:val="00C053A0"/>
    <w:rsid w:val="00C05D24"/>
    <w:rsid w:val="00C062A0"/>
    <w:rsid w:val="00C065BC"/>
    <w:rsid w:val="00C079E1"/>
    <w:rsid w:val="00C10293"/>
    <w:rsid w:val="00C1061B"/>
    <w:rsid w:val="00C10C64"/>
    <w:rsid w:val="00C10D25"/>
    <w:rsid w:val="00C111B2"/>
    <w:rsid w:val="00C11979"/>
    <w:rsid w:val="00C1274A"/>
    <w:rsid w:val="00C12B32"/>
    <w:rsid w:val="00C13A41"/>
    <w:rsid w:val="00C14036"/>
    <w:rsid w:val="00C14206"/>
    <w:rsid w:val="00C1447B"/>
    <w:rsid w:val="00C15842"/>
    <w:rsid w:val="00C167B0"/>
    <w:rsid w:val="00C16BAE"/>
    <w:rsid w:val="00C175A8"/>
    <w:rsid w:val="00C175F4"/>
    <w:rsid w:val="00C17C40"/>
    <w:rsid w:val="00C17DEB"/>
    <w:rsid w:val="00C2126D"/>
    <w:rsid w:val="00C21A9D"/>
    <w:rsid w:val="00C220AE"/>
    <w:rsid w:val="00C2230E"/>
    <w:rsid w:val="00C23D7A"/>
    <w:rsid w:val="00C240F0"/>
    <w:rsid w:val="00C24296"/>
    <w:rsid w:val="00C2430E"/>
    <w:rsid w:val="00C302CE"/>
    <w:rsid w:val="00C3082F"/>
    <w:rsid w:val="00C31111"/>
    <w:rsid w:val="00C31B22"/>
    <w:rsid w:val="00C32EB8"/>
    <w:rsid w:val="00C33918"/>
    <w:rsid w:val="00C34BB0"/>
    <w:rsid w:val="00C34D53"/>
    <w:rsid w:val="00C353AA"/>
    <w:rsid w:val="00C353F1"/>
    <w:rsid w:val="00C35A6C"/>
    <w:rsid w:val="00C35FE2"/>
    <w:rsid w:val="00C36E56"/>
    <w:rsid w:val="00C37126"/>
    <w:rsid w:val="00C37578"/>
    <w:rsid w:val="00C408AF"/>
    <w:rsid w:val="00C40F6D"/>
    <w:rsid w:val="00C41063"/>
    <w:rsid w:val="00C42788"/>
    <w:rsid w:val="00C44489"/>
    <w:rsid w:val="00C44562"/>
    <w:rsid w:val="00C44A82"/>
    <w:rsid w:val="00C44E1A"/>
    <w:rsid w:val="00C457AF"/>
    <w:rsid w:val="00C460FB"/>
    <w:rsid w:val="00C47641"/>
    <w:rsid w:val="00C47B1E"/>
    <w:rsid w:val="00C509A7"/>
    <w:rsid w:val="00C5242C"/>
    <w:rsid w:val="00C52E07"/>
    <w:rsid w:val="00C53400"/>
    <w:rsid w:val="00C5346F"/>
    <w:rsid w:val="00C53806"/>
    <w:rsid w:val="00C542A6"/>
    <w:rsid w:val="00C54E4C"/>
    <w:rsid w:val="00C54FB0"/>
    <w:rsid w:val="00C551C3"/>
    <w:rsid w:val="00C5586A"/>
    <w:rsid w:val="00C55BE6"/>
    <w:rsid w:val="00C562E4"/>
    <w:rsid w:val="00C56EA5"/>
    <w:rsid w:val="00C57644"/>
    <w:rsid w:val="00C60005"/>
    <w:rsid w:val="00C60558"/>
    <w:rsid w:val="00C607A7"/>
    <w:rsid w:val="00C60DD9"/>
    <w:rsid w:val="00C6209F"/>
    <w:rsid w:val="00C62DB6"/>
    <w:rsid w:val="00C6377A"/>
    <w:rsid w:val="00C64837"/>
    <w:rsid w:val="00C64963"/>
    <w:rsid w:val="00C65F42"/>
    <w:rsid w:val="00C67180"/>
    <w:rsid w:val="00C7062A"/>
    <w:rsid w:val="00C70D4B"/>
    <w:rsid w:val="00C71AC8"/>
    <w:rsid w:val="00C71B2B"/>
    <w:rsid w:val="00C71D6D"/>
    <w:rsid w:val="00C72794"/>
    <w:rsid w:val="00C729F9"/>
    <w:rsid w:val="00C74B07"/>
    <w:rsid w:val="00C75022"/>
    <w:rsid w:val="00C7515F"/>
    <w:rsid w:val="00C75692"/>
    <w:rsid w:val="00C756C9"/>
    <w:rsid w:val="00C76345"/>
    <w:rsid w:val="00C768CB"/>
    <w:rsid w:val="00C7706B"/>
    <w:rsid w:val="00C814B9"/>
    <w:rsid w:val="00C824D3"/>
    <w:rsid w:val="00C82704"/>
    <w:rsid w:val="00C82B84"/>
    <w:rsid w:val="00C836E5"/>
    <w:rsid w:val="00C8591E"/>
    <w:rsid w:val="00C859A0"/>
    <w:rsid w:val="00C864E2"/>
    <w:rsid w:val="00C867DC"/>
    <w:rsid w:val="00C872B8"/>
    <w:rsid w:val="00C91394"/>
    <w:rsid w:val="00C917DA"/>
    <w:rsid w:val="00C91982"/>
    <w:rsid w:val="00C921DB"/>
    <w:rsid w:val="00C9278C"/>
    <w:rsid w:val="00C9339F"/>
    <w:rsid w:val="00C9485E"/>
    <w:rsid w:val="00C94B40"/>
    <w:rsid w:val="00C952EA"/>
    <w:rsid w:val="00C95349"/>
    <w:rsid w:val="00C95726"/>
    <w:rsid w:val="00C95829"/>
    <w:rsid w:val="00C95AB7"/>
    <w:rsid w:val="00C95E7E"/>
    <w:rsid w:val="00C96A4C"/>
    <w:rsid w:val="00C96A73"/>
    <w:rsid w:val="00C97A4A"/>
    <w:rsid w:val="00CA13C3"/>
    <w:rsid w:val="00CA1C26"/>
    <w:rsid w:val="00CA28AE"/>
    <w:rsid w:val="00CA2933"/>
    <w:rsid w:val="00CA3244"/>
    <w:rsid w:val="00CA33E4"/>
    <w:rsid w:val="00CA4B4B"/>
    <w:rsid w:val="00CA4F74"/>
    <w:rsid w:val="00CA5905"/>
    <w:rsid w:val="00CA6092"/>
    <w:rsid w:val="00CA6793"/>
    <w:rsid w:val="00CA6809"/>
    <w:rsid w:val="00CA6813"/>
    <w:rsid w:val="00CA71BE"/>
    <w:rsid w:val="00CA74A2"/>
    <w:rsid w:val="00CB097C"/>
    <w:rsid w:val="00CB14ED"/>
    <w:rsid w:val="00CB186C"/>
    <w:rsid w:val="00CB1F23"/>
    <w:rsid w:val="00CB314C"/>
    <w:rsid w:val="00CB3AEA"/>
    <w:rsid w:val="00CB3D5E"/>
    <w:rsid w:val="00CB40B7"/>
    <w:rsid w:val="00CB4144"/>
    <w:rsid w:val="00CB5500"/>
    <w:rsid w:val="00CB560D"/>
    <w:rsid w:val="00CB5614"/>
    <w:rsid w:val="00CB57DF"/>
    <w:rsid w:val="00CB5F1F"/>
    <w:rsid w:val="00CB6576"/>
    <w:rsid w:val="00CB6D0E"/>
    <w:rsid w:val="00CB6E47"/>
    <w:rsid w:val="00CC0711"/>
    <w:rsid w:val="00CC150E"/>
    <w:rsid w:val="00CC15B0"/>
    <w:rsid w:val="00CC1664"/>
    <w:rsid w:val="00CC200D"/>
    <w:rsid w:val="00CC28AF"/>
    <w:rsid w:val="00CC28BE"/>
    <w:rsid w:val="00CC31AF"/>
    <w:rsid w:val="00CC36B4"/>
    <w:rsid w:val="00CC3864"/>
    <w:rsid w:val="00CC42E9"/>
    <w:rsid w:val="00CC5682"/>
    <w:rsid w:val="00CC5C37"/>
    <w:rsid w:val="00CC5D05"/>
    <w:rsid w:val="00CC5FE7"/>
    <w:rsid w:val="00CC6671"/>
    <w:rsid w:val="00CC7171"/>
    <w:rsid w:val="00CC74C6"/>
    <w:rsid w:val="00CC780D"/>
    <w:rsid w:val="00CC7CB3"/>
    <w:rsid w:val="00CD0261"/>
    <w:rsid w:val="00CD0D1D"/>
    <w:rsid w:val="00CD1183"/>
    <w:rsid w:val="00CD28C7"/>
    <w:rsid w:val="00CD2C50"/>
    <w:rsid w:val="00CD2CFA"/>
    <w:rsid w:val="00CD34B1"/>
    <w:rsid w:val="00CD40D3"/>
    <w:rsid w:val="00CD453D"/>
    <w:rsid w:val="00CD45FD"/>
    <w:rsid w:val="00CD4A14"/>
    <w:rsid w:val="00CD4A85"/>
    <w:rsid w:val="00CD5531"/>
    <w:rsid w:val="00CD55B3"/>
    <w:rsid w:val="00CD5A20"/>
    <w:rsid w:val="00CD5DC1"/>
    <w:rsid w:val="00CD64CF"/>
    <w:rsid w:val="00CD6ECC"/>
    <w:rsid w:val="00CD6FFF"/>
    <w:rsid w:val="00CD70F3"/>
    <w:rsid w:val="00CD7F5D"/>
    <w:rsid w:val="00CE1787"/>
    <w:rsid w:val="00CE3D60"/>
    <w:rsid w:val="00CE3F58"/>
    <w:rsid w:val="00CE4046"/>
    <w:rsid w:val="00CE4F57"/>
    <w:rsid w:val="00CE5664"/>
    <w:rsid w:val="00CE73B5"/>
    <w:rsid w:val="00CE7B8C"/>
    <w:rsid w:val="00CE7E9F"/>
    <w:rsid w:val="00CF0013"/>
    <w:rsid w:val="00CF0831"/>
    <w:rsid w:val="00CF1AB4"/>
    <w:rsid w:val="00CF1DEA"/>
    <w:rsid w:val="00CF217B"/>
    <w:rsid w:val="00CF36CA"/>
    <w:rsid w:val="00CF3C3C"/>
    <w:rsid w:val="00CF45BF"/>
    <w:rsid w:val="00CF5743"/>
    <w:rsid w:val="00CF65A4"/>
    <w:rsid w:val="00CF6A50"/>
    <w:rsid w:val="00CF6D50"/>
    <w:rsid w:val="00CF6F8A"/>
    <w:rsid w:val="00CF719A"/>
    <w:rsid w:val="00CF774E"/>
    <w:rsid w:val="00CF7830"/>
    <w:rsid w:val="00D00609"/>
    <w:rsid w:val="00D0091C"/>
    <w:rsid w:val="00D01A0B"/>
    <w:rsid w:val="00D01B38"/>
    <w:rsid w:val="00D01BE7"/>
    <w:rsid w:val="00D03126"/>
    <w:rsid w:val="00D038B8"/>
    <w:rsid w:val="00D03977"/>
    <w:rsid w:val="00D03C13"/>
    <w:rsid w:val="00D05DAC"/>
    <w:rsid w:val="00D06420"/>
    <w:rsid w:val="00D0697A"/>
    <w:rsid w:val="00D07185"/>
    <w:rsid w:val="00D0726F"/>
    <w:rsid w:val="00D1037D"/>
    <w:rsid w:val="00D10494"/>
    <w:rsid w:val="00D10A4B"/>
    <w:rsid w:val="00D10FCE"/>
    <w:rsid w:val="00D111AF"/>
    <w:rsid w:val="00D125E4"/>
    <w:rsid w:val="00D14434"/>
    <w:rsid w:val="00D1480B"/>
    <w:rsid w:val="00D149CB"/>
    <w:rsid w:val="00D14A3E"/>
    <w:rsid w:val="00D14AB0"/>
    <w:rsid w:val="00D15122"/>
    <w:rsid w:val="00D1549B"/>
    <w:rsid w:val="00D156DA"/>
    <w:rsid w:val="00D1610A"/>
    <w:rsid w:val="00D16796"/>
    <w:rsid w:val="00D16EEE"/>
    <w:rsid w:val="00D17211"/>
    <w:rsid w:val="00D17573"/>
    <w:rsid w:val="00D20071"/>
    <w:rsid w:val="00D21701"/>
    <w:rsid w:val="00D21A8B"/>
    <w:rsid w:val="00D21E7A"/>
    <w:rsid w:val="00D22078"/>
    <w:rsid w:val="00D22F08"/>
    <w:rsid w:val="00D2384C"/>
    <w:rsid w:val="00D24231"/>
    <w:rsid w:val="00D25626"/>
    <w:rsid w:val="00D2574D"/>
    <w:rsid w:val="00D2594A"/>
    <w:rsid w:val="00D26BF9"/>
    <w:rsid w:val="00D27080"/>
    <w:rsid w:val="00D3034F"/>
    <w:rsid w:val="00D306F7"/>
    <w:rsid w:val="00D312DF"/>
    <w:rsid w:val="00D31A1A"/>
    <w:rsid w:val="00D31FF0"/>
    <w:rsid w:val="00D32194"/>
    <w:rsid w:val="00D32D20"/>
    <w:rsid w:val="00D33284"/>
    <w:rsid w:val="00D33887"/>
    <w:rsid w:val="00D33D0A"/>
    <w:rsid w:val="00D34C75"/>
    <w:rsid w:val="00D34FDA"/>
    <w:rsid w:val="00D35E15"/>
    <w:rsid w:val="00D364AD"/>
    <w:rsid w:val="00D365FE"/>
    <w:rsid w:val="00D3693B"/>
    <w:rsid w:val="00D369AF"/>
    <w:rsid w:val="00D378FE"/>
    <w:rsid w:val="00D3FA39"/>
    <w:rsid w:val="00D40408"/>
    <w:rsid w:val="00D404DC"/>
    <w:rsid w:val="00D42720"/>
    <w:rsid w:val="00D42886"/>
    <w:rsid w:val="00D4297D"/>
    <w:rsid w:val="00D432FD"/>
    <w:rsid w:val="00D4331C"/>
    <w:rsid w:val="00D45083"/>
    <w:rsid w:val="00D4574C"/>
    <w:rsid w:val="00D45EB8"/>
    <w:rsid w:val="00D46226"/>
    <w:rsid w:val="00D4646B"/>
    <w:rsid w:val="00D46788"/>
    <w:rsid w:val="00D47672"/>
    <w:rsid w:val="00D47B12"/>
    <w:rsid w:val="00D47C84"/>
    <w:rsid w:val="00D47F1B"/>
    <w:rsid w:val="00D5026D"/>
    <w:rsid w:val="00D50B66"/>
    <w:rsid w:val="00D51FA3"/>
    <w:rsid w:val="00D52464"/>
    <w:rsid w:val="00D52935"/>
    <w:rsid w:val="00D52A4C"/>
    <w:rsid w:val="00D52E1E"/>
    <w:rsid w:val="00D532BF"/>
    <w:rsid w:val="00D5350C"/>
    <w:rsid w:val="00D571BF"/>
    <w:rsid w:val="00D57A25"/>
    <w:rsid w:val="00D57BFE"/>
    <w:rsid w:val="00D57C5B"/>
    <w:rsid w:val="00D60052"/>
    <w:rsid w:val="00D60422"/>
    <w:rsid w:val="00D618C9"/>
    <w:rsid w:val="00D61AFB"/>
    <w:rsid w:val="00D62C14"/>
    <w:rsid w:val="00D62EB4"/>
    <w:rsid w:val="00D6328A"/>
    <w:rsid w:val="00D63EEC"/>
    <w:rsid w:val="00D63F72"/>
    <w:rsid w:val="00D65918"/>
    <w:rsid w:val="00D65CAB"/>
    <w:rsid w:val="00D65CB5"/>
    <w:rsid w:val="00D65D1C"/>
    <w:rsid w:val="00D66A81"/>
    <w:rsid w:val="00D66E76"/>
    <w:rsid w:val="00D67822"/>
    <w:rsid w:val="00D678C2"/>
    <w:rsid w:val="00D71291"/>
    <w:rsid w:val="00D717AC"/>
    <w:rsid w:val="00D72AF4"/>
    <w:rsid w:val="00D74A4D"/>
    <w:rsid w:val="00D757F6"/>
    <w:rsid w:val="00D760CA"/>
    <w:rsid w:val="00D76C4A"/>
    <w:rsid w:val="00D77081"/>
    <w:rsid w:val="00D773D9"/>
    <w:rsid w:val="00D803B3"/>
    <w:rsid w:val="00D8043B"/>
    <w:rsid w:val="00D80447"/>
    <w:rsid w:val="00D81130"/>
    <w:rsid w:val="00D81998"/>
    <w:rsid w:val="00D81C89"/>
    <w:rsid w:val="00D82B00"/>
    <w:rsid w:val="00D83713"/>
    <w:rsid w:val="00D83A28"/>
    <w:rsid w:val="00D83A5A"/>
    <w:rsid w:val="00D8444A"/>
    <w:rsid w:val="00D84A93"/>
    <w:rsid w:val="00D84DD1"/>
    <w:rsid w:val="00D851FE"/>
    <w:rsid w:val="00D8523C"/>
    <w:rsid w:val="00D85460"/>
    <w:rsid w:val="00D87894"/>
    <w:rsid w:val="00D87E0D"/>
    <w:rsid w:val="00D9134F"/>
    <w:rsid w:val="00D920A0"/>
    <w:rsid w:val="00D924C0"/>
    <w:rsid w:val="00D926A3"/>
    <w:rsid w:val="00D93261"/>
    <w:rsid w:val="00D93347"/>
    <w:rsid w:val="00D93F04"/>
    <w:rsid w:val="00D94095"/>
    <w:rsid w:val="00D9421C"/>
    <w:rsid w:val="00D94285"/>
    <w:rsid w:val="00D94D37"/>
    <w:rsid w:val="00D96230"/>
    <w:rsid w:val="00D9746B"/>
    <w:rsid w:val="00D97C43"/>
    <w:rsid w:val="00DA05F0"/>
    <w:rsid w:val="00DA18E2"/>
    <w:rsid w:val="00DA2BC0"/>
    <w:rsid w:val="00DA2E8F"/>
    <w:rsid w:val="00DA2F20"/>
    <w:rsid w:val="00DA3CE6"/>
    <w:rsid w:val="00DA6DD0"/>
    <w:rsid w:val="00DA7777"/>
    <w:rsid w:val="00DB1D59"/>
    <w:rsid w:val="00DB3248"/>
    <w:rsid w:val="00DB3A75"/>
    <w:rsid w:val="00DB496D"/>
    <w:rsid w:val="00DB58F6"/>
    <w:rsid w:val="00DB6947"/>
    <w:rsid w:val="00DB74BB"/>
    <w:rsid w:val="00DB7530"/>
    <w:rsid w:val="00DB75C6"/>
    <w:rsid w:val="00DB7824"/>
    <w:rsid w:val="00DC0293"/>
    <w:rsid w:val="00DC0ECD"/>
    <w:rsid w:val="00DC17B8"/>
    <w:rsid w:val="00DC275E"/>
    <w:rsid w:val="00DC2A2B"/>
    <w:rsid w:val="00DC317E"/>
    <w:rsid w:val="00DC3DED"/>
    <w:rsid w:val="00DC484F"/>
    <w:rsid w:val="00DC5472"/>
    <w:rsid w:val="00DC5A2C"/>
    <w:rsid w:val="00DC6C8C"/>
    <w:rsid w:val="00DC7CAB"/>
    <w:rsid w:val="00DD1B4E"/>
    <w:rsid w:val="00DD1DAB"/>
    <w:rsid w:val="00DD30BA"/>
    <w:rsid w:val="00DD3EF8"/>
    <w:rsid w:val="00DD4868"/>
    <w:rsid w:val="00DD5A98"/>
    <w:rsid w:val="00DD5DEB"/>
    <w:rsid w:val="00DD5F3D"/>
    <w:rsid w:val="00DD684D"/>
    <w:rsid w:val="00DD6B78"/>
    <w:rsid w:val="00DD7668"/>
    <w:rsid w:val="00DE0287"/>
    <w:rsid w:val="00DE08F7"/>
    <w:rsid w:val="00DE0FE9"/>
    <w:rsid w:val="00DE248C"/>
    <w:rsid w:val="00DE2928"/>
    <w:rsid w:val="00DE2B7B"/>
    <w:rsid w:val="00DE316E"/>
    <w:rsid w:val="00DE31BB"/>
    <w:rsid w:val="00DE35FA"/>
    <w:rsid w:val="00DE565D"/>
    <w:rsid w:val="00DE5DD1"/>
    <w:rsid w:val="00DE7D91"/>
    <w:rsid w:val="00DF17FE"/>
    <w:rsid w:val="00DF2D4E"/>
    <w:rsid w:val="00DF3834"/>
    <w:rsid w:val="00DF4D8C"/>
    <w:rsid w:val="00DF4FF5"/>
    <w:rsid w:val="00DF50F9"/>
    <w:rsid w:val="00DF6196"/>
    <w:rsid w:val="00DF69E8"/>
    <w:rsid w:val="00DF6A24"/>
    <w:rsid w:val="00DF76D3"/>
    <w:rsid w:val="00DF7FDC"/>
    <w:rsid w:val="00E00D2C"/>
    <w:rsid w:val="00E01D36"/>
    <w:rsid w:val="00E03C36"/>
    <w:rsid w:val="00E04663"/>
    <w:rsid w:val="00E04928"/>
    <w:rsid w:val="00E05D37"/>
    <w:rsid w:val="00E066C8"/>
    <w:rsid w:val="00E071CB"/>
    <w:rsid w:val="00E10272"/>
    <w:rsid w:val="00E10DFD"/>
    <w:rsid w:val="00E110AB"/>
    <w:rsid w:val="00E12120"/>
    <w:rsid w:val="00E136FA"/>
    <w:rsid w:val="00E1382A"/>
    <w:rsid w:val="00E13A4B"/>
    <w:rsid w:val="00E13A93"/>
    <w:rsid w:val="00E13B1D"/>
    <w:rsid w:val="00E13F31"/>
    <w:rsid w:val="00E1422C"/>
    <w:rsid w:val="00E14E21"/>
    <w:rsid w:val="00E14FE1"/>
    <w:rsid w:val="00E15240"/>
    <w:rsid w:val="00E163D7"/>
    <w:rsid w:val="00E166ED"/>
    <w:rsid w:val="00E176CE"/>
    <w:rsid w:val="00E17B6D"/>
    <w:rsid w:val="00E20B4A"/>
    <w:rsid w:val="00E20FF7"/>
    <w:rsid w:val="00E21892"/>
    <w:rsid w:val="00E2263C"/>
    <w:rsid w:val="00E22731"/>
    <w:rsid w:val="00E22BB0"/>
    <w:rsid w:val="00E22D03"/>
    <w:rsid w:val="00E23B5E"/>
    <w:rsid w:val="00E253B6"/>
    <w:rsid w:val="00E26A81"/>
    <w:rsid w:val="00E26C85"/>
    <w:rsid w:val="00E27565"/>
    <w:rsid w:val="00E27830"/>
    <w:rsid w:val="00E27979"/>
    <w:rsid w:val="00E30AC7"/>
    <w:rsid w:val="00E3118D"/>
    <w:rsid w:val="00E31BDF"/>
    <w:rsid w:val="00E31C9F"/>
    <w:rsid w:val="00E32096"/>
    <w:rsid w:val="00E32A84"/>
    <w:rsid w:val="00E32C1D"/>
    <w:rsid w:val="00E331B2"/>
    <w:rsid w:val="00E3339C"/>
    <w:rsid w:val="00E33A8A"/>
    <w:rsid w:val="00E34256"/>
    <w:rsid w:val="00E34B58"/>
    <w:rsid w:val="00E34CA1"/>
    <w:rsid w:val="00E34EF1"/>
    <w:rsid w:val="00E3592F"/>
    <w:rsid w:val="00E35A44"/>
    <w:rsid w:val="00E35A85"/>
    <w:rsid w:val="00E35A9F"/>
    <w:rsid w:val="00E35D25"/>
    <w:rsid w:val="00E361F1"/>
    <w:rsid w:val="00E37237"/>
    <w:rsid w:val="00E374A0"/>
    <w:rsid w:val="00E40632"/>
    <w:rsid w:val="00E40BD2"/>
    <w:rsid w:val="00E40C98"/>
    <w:rsid w:val="00E43181"/>
    <w:rsid w:val="00E4394C"/>
    <w:rsid w:val="00E4431A"/>
    <w:rsid w:val="00E44496"/>
    <w:rsid w:val="00E446DF"/>
    <w:rsid w:val="00E4539C"/>
    <w:rsid w:val="00E45525"/>
    <w:rsid w:val="00E45A04"/>
    <w:rsid w:val="00E45C99"/>
    <w:rsid w:val="00E466B0"/>
    <w:rsid w:val="00E46B5D"/>
    <w:rsid w:val="00E47774"/>
    <w:rsid w:val="00E4777A"/>
    <w:rsid w:val="00E47D1D"/>
    <w:rsid w:val="00E47E7A"/>
    <w:rsid w:val="00E504F1"/>
    <w:rsid w:val="00E50F18"/>
    <w:rsid w:val="00E517BE"/>
    <w:rsid w:val="00E51ADA"/>
    <w:rsid w:val="00E53136"/>
    <w:rsid w:val="00E54098"/>
    <w:rsid w:val="00E544A0"/>
    <w:rsid w:val="00E548C0"/>
    <w:rsid w:val="00E54D87"/>
    <w:rsid w:val="00E55599"/>
    <w:rsid w:val="00E56740"/>
    <w:rsid w:val="00E56C85"/>
    <w:rsid w:val="00E57724"/>
    <w:rsid w:val="00E57B5B"/>
    <w:rsid w:val="00E601FD"/>
    <w:rsid w:val="00E614CE"/>
    <w:rsid w:val="00E61974"/>
    <w:rsid w:val="00E619B9"/>
    <w:rsid w:val="00E61A11"/>
    <w:rsid w:val="00E620C6"/>
    <w:rsid w:val="00E623DC"/>
    <w:rsid w:val="00E623F8"/>
    <w:rsid w:val="00E626E3"/>
    <w:rsid w:val="00E62FB3"/>
    <w:rsid w:val="00E634BB"/>
    <w:rsid w:val="00E6361A"/>
    <w:rsid w:val="00E63799"/>
    <w:rsid w:val="00E64297"/>
    <w:rsid w:val="00E64DA1"/>
    <w:rsid w:val="00E659EA"/>
    <w:rsid w:val="00E65AB7"/>
    <w:rsid w:val="00E65B3D"/>
    <w:rsid w:val="00E66662"/>
    <w:rsid w:val="00E66841"/>
    <w:rsid w:val="00E66E83"/>
    <w:rsid w:val="00E67E5C"/>
    <w:rsid w:val="00E706DD"/>
    <w:rsid w:val="00E710A4"/>
    <w:rsid w:val="00E72749"/>
    <w:rsid w:val="00E74EC5"/>
    <w:rsid w:val="00E75822"/>
    <w:rsid w:val="00E75F37"/>
    <w:rsid w:val="00E768D1"/>
    <w:rsid w:val="00E76BF5"/>
    <w:rsid w:val="00E77252"/>
    <w:rsid w:val="00E77B0D"/>
    <w:rsid w:val="00E77B72"/>
    <w:rsid w:val="00E808C1"/>
    <w:rsid w:val="00E812CA"/>
    <w:rsid w:val="00E812E1"/>
    <w:rsid w:val="00E829B8"/>
    <w:rsid w:val="00E82DEB"/>
    <w:rsid w:val="00E83126"/>
    <w:rsid w:val="00E843DC"/>
    <w:rsid w:val="00E84D36"/>
    <w:rsid w:val="00E854FB"/>
    <w:rsid w:val="00E87226"/>
    <w:rsid w:val="00E87AD5"/>
    <w:rsid w:val="00E90345"/>
    <w:rsid w:val="00E90A05"/>
    <w:rsid w:val="00E9143F"/>
    <w:rsid w:val="00E92A05"/>
    <w:rsid w:val="00E93352"/>
    <w:rsid w:val="00E93612"/>
    <w:rsid w:val="00E93A20"/>
    <w:rsid w:val="00E93D22"/>
    <w:rsid w:val="00E951A0"/>
    <w:rsid w:val="00E95DEF"/>
    <w:rsid w:val="00E9607C"/>
    <w:rsid w:val="00E96332"/>
    <w:rsid w:val="00E96488"/>
    <w:rsid w:val="00E96B9A"/>
    <w:rsid w:val="00E9763B"/>
    <w:rsid w:val="00EA060B"/>
    <w:rsid w:val="00EA063E"/>
    <w:rsid w:val="00EA0F83"/>
    <w:rsid w:val="00EA1F2A"/>
    <w:rsid w:val="00EA219C"/>
    <w:rsid w:val="00EA2A1B"/>
    <w:rsid w:val="00EA2BAA"/>
    <w:rsid w:val="00EA31DB"/>
    <w:rsid w:val="00EA3252"/>
    <w:rsid w:val="00EA32DE"/>
    <w:rsid w:val="00EA4BB9"/>
    <w:rsid w:val="00EA539D"/>
    <w:rsid w:val="00EA68C6"/>
    <w:rsid w:val="00EA6F96"/>
    <w:rsid w:val="00EA708A"/>
    <w:rsid w:val="00EA75EA"/>
    <w:rsid w:val="00EA7F7E"/>
    <w:rsid w:val="00EB1D74"/>
    <w:rsid w:val="00EB2769"/>
    <w:rsid w:val="00EB2ED5"/>
    <w:rsid w:val="00EB380D"/>
    <w:rsid w:val="00EB4ADA"/>
    <w:rsid w:val="00EB4C6F"/>
    <w:rsid w:val="00EB5D41"/>
    <w:rsid w:val="00EB64D1"/>
    <w:rsid w:val="00EB65DA"/>
    <w:rsid w:val="00EB6913"/>
    <w:rsid w:val="00EB71C6"/>
    <w:rsid w:val="00EB72E0"/>
    <w:rsid w:val="00EB73B8"/>
    <w:rsid w:val="00EB7919"/>
    <w:rsid w:val="00EB7C8E"/>
    <w:rsid w:val="00EB7F93"/>
    <w:rsid w:val="00EC0177"/>
    <w:rsid w:val="00EC06D2"/>
    <w:rsid w:val="00EC0AD4"/>
    <w:rsid w:val="00EC0CF6"/>
    <w:rsid w:val="00EC0F48"/>
    <w:rsid w:val="00EC182D"/>
    <w:rsid w:val="00EC1C73"/>
    <w:rsid w:val="00EC1DDC"/>
    <w:rsid w:val="00EC28A2"/>
    <w:rsid w:val="00EC2F68"/>
    <w:rsid w:val="00EC358D"/>
    <w:rsid w:val="00EC39CD"/>
    <w:rsid w:val="00EC4DCB"/>
    <w:rsid w:val="00EC57D4"/>
    <w:rsid w:val="00EC5864"/>
    <w:rsid w:val="00EC5C85"/>
    <w:rsid w:val="00EC6A9D"/>
    <w:rsid w:val="00EC73E6"/>
    <w:rsid w:val="00EC77B7"/>
    <w:rsid w:val="00EC78D6"/>
    <w:rsid w:val="00EC7D4D"/>
    <w:rsid w:val="00ED0962"/>
    <w:rsid w:val="00ED18FE"/>
    <w:rsid w:val="00ED1AA2"/>
    <w:rsid w:val="00ED1BB5"/>
    <w:rsid w:val="00ED3681"/>
    <w:rsid w:val="00ED4553"/>
    <w:rsid w:val="00ED47FF"/>
    <w:rsid w:val="00ED49FB"/>
    <w:rsid w:val="00ED530D"/>
    <w:rsid w:val="00ED572F"/>
    <w:rsid w:val="00ED5DD9"/>
    <w:rsid w:val="00ED63F1"/>
    <w:rsid w:val="00ED6741"/>
    <w:rsid w:val="00EE0115"/>
    <w:rsid w:val="00EE07E8"/>
    <w:rsid w:val="00EE0F04"/>
    <w:rsid w:val="00EE1369"/>
    <w:rsid w:val="00EE178F"/>
    <w:rsid w:val="00EE2A3F"/>
    <w:rsid w:val="00EE3544"/>
    <w:rsid w:val="00EE44F9"/>
    <w:rsid w:val="00EE476A"/>
    <w:rsid w:val="00EE55E6"/>
    <w:rsid w:val="00EE6B49"/>
    <w:rsid w:val="00EE6BE3"/>
    <w:rsid w:val="00EE78BF"/>
    <w:rsid w:val="00EF19FE"/>
    <w:rsid w:val="00EF1A81"/>
    <w:rsid w:val="00EF1FC6"/>
    <w:rsid w:val="00EF2AF3"/>
    <w:rsid w:val="00EF2DDE"/>
    <w:rsid w:val="00EF2DE4"/>
    <w:rsid w:val="00EF3389"/>
    <w:rsid w:val="00EF3F78"/>
    <w:rsid w:val="00EF3F9A"/>
    <w:rsid w:val="00EF4BE5"/>
    <w:rsid w:val="00EF5900"/>
    <w:rsid w:val="00EF5958"/>
    <w:rsid w:val="00EF6DBA"/>
    <w:rsid w:val="00EF77F8"/>
    <w:rsid w:val="00F00489"/>
    <w:rsid w:val="00F02BF8"/>
    <w:rsid w:val="00F03094"/>
    <w:rsid w:val="00F03A4E"/>
    <w:rsid w:val="00F03E47"/>
    <w:rsid w:val="00F03E7B"/>
    <w:rsid w:val="00F03FC6"/>
    <w:rsid w:val="00F0704C"/>
    <w:rsid w:val="00F07702"/>
    <w:rsid w:val="00F07E72"/>
    <w:rsid w:val="00F07FCE"/>
    <w:rsid w:val="00F11133"/>
    <w:rsid w:val="00F11A0E"/>
    <w:rsid w:val="00F131AA"/>
    <w:rsid w:val="00F13B42"/>
    <w:rsid w:val="00F13C28"/>
    <w:rsid w:val="00F146AC"/>
    <w:rsid w:val="00F14BA7"/>
    <w:rsid w:val="00F14CA1"/>
    <w:rsid w:val="00F15EF2"/>
    <w:rsid w:val="00F160A2"/>
    <w:rsid w:val="00F1640D"/>
    <w:rsid w:val="00F16FA9"/>
    <w:rsid w:val="00F17327"/>
    <w:rsid w:val="00F17976"/>
    <w:rsid w:val="00F201D0"/>
    <w:rsid w:val="00F209C1"/>
    <w:rsid w:val="00F21F5D"/>
    <w:rsid w:val="00F21F90"/>
    <w:rsid w:val="00F2225B"/>
    <w:rsid w:val="00F2231A"/>
    <w:rsid w:val="00F22355"/>
    <w:rsid w:val="00F2238D"/>
    <w:rsid w:val="00F22467"/>
    <w:rsid w:val="00F227A3"/>
    <w:rsid w:val="00F23BCD"/>
    <w:rsid w:val="00F2420C"/>
    <w:rsid w:val="00F24A3F"/>
    <w:rsid w:val="00F24B16"/>
    <w:rsid w:val="00F25313"/>
    <w:rsid w:val="00F25D97"/>
    <w:rsid w:val="00F2636B"/>
    <w:rsid w:val="00F26977"/>
    <w:rsid w:val="00F26AFD"/>
    <w:rsid w:val="00F27AB1"/>
    <w:rsid w:val="00F31F86"/>
    <w:rsid w:val="00F323C3"/>
    <w:rsid w:val="00F333A5"/>
    <w:rsid w:val="00F33993"/>
    <w:rsid w:val="00F3412A"/>
    <w:rsid w:val="00F34A01"/>
    <w:rsid w:val="00F352EF"/>
    <w:rsid w:val="00F35370"/>
    <w:rsid w:val="00F357C9"/>
    <w:rsid w:val="00F36CFA"/>
    <w:rsid w:val="00F411A2"/>
    <w:rsid w:val="00F42F19"/>
    <w:rsid w:val="00F43428"/>
    <w:rsid w:val="00F44EAD"/>
    <w:rsid w:val="00F44FA3"/>
    <w:rsid w:val="00F4514B"/>
    <w:rsid w:val="00F45603"/>
    <w:rsid w:val="00F45853"/>
    <w:rsid w:val="00F45C74"/>
    <w:rsid w:val="00F46C89"/>
    <w:rsid w:val="00F47318"/>
    <w:rsid w:val="00F47FFD"/>
    <w:rsid w:val="00F505A4"/>
    <w:rsid w:val="00F505D3"/>
    <w:rsid w:val="00F50AD4"/>
    <w:rsid w:val="00F50C97"/>
    <w:rsid w:val="00F516A3"/>
    <w:rsid w:val="00F51B4A"/>
    <w:rsid w:val="00F51C6C"/>
    <w:rsid w:val="00F51ED2"/>
    <w:rsid w:val="00F526F4"/>
    <w:rsid w:val="00F52FF4"/>
    <w:rsid w:val="00F53069"/>
    <w:rsid w:val="00F544F0"/>
    <w:rsid w:val="00F54D0D"/>
    <w:rsid w:val="00F55250"/>
    <w:rsid w:val="00F55E1B"/>
    <w:rsid w:val="00F55EAF"/>
    <w:rsid w:val="00F5672A"/>
    <w:rsid w:val="00F56A23"/>
    <w:rsid w:val="00F57DE3"/>
    <w:rsid w:val="00F6180C"/>
    <w:rsid w:val="00F6205B"/>
    <w:rsid w:val="00F62F04"/>
    <w:rsid w:val="00F62F05"/>
    <w:rsid w:val="00F634D2"/>
    <w:rsid w:val="00F637F2"/>
    <w:rsid w:val="00F6437E"/>
    <w:rsid w:val="00F64FB7"/>
    <w:rsid w:val="00F6557E"/>
    <w:rsid w:val="00F6725D"/>
    <w:rsid w:val="00F673F7"/>
    <w:rsid w:val="00F67987"/>
    <w:rsid w:val="00F709D6"/>
    <w:rsid w:val="00F71299"/>
    <w:rsid w:val="00F71747"/>
    <w:rsid w:val="00F71933"/>
    <w:rsid w:val="00F71D3E"/>
    <w:rsid w:val="00F72498"/>
    <w:rsid w:val="00F73218"/>
    <w:rsid w:val="00F75436"/>
    <w:rsid w:val="00F760CA"/>
    <w:rsid w:val="00F76136"/>
    <w:rsid w:val="00F77C71"/>
    <w:rsid w:val="00F77CDB"/>
    <w:rsid w:val="00F81385"/>
    <w:rsid w:val="00F817D4"/>
    <w:rsid w:val="00F81D9D"/>
    <w:rsid w:val="00F81DBC"/>
    <w:rsid w:val="00F8213E"/>
    <w:rsid w:val="00F82DE3"/>
    <w:rsid w:val="00F84995"/>
    <w:rsid w:val="00F84CD0"/>
    <w:rsid w:val="00F86042"/>
    <w:rsid w:val="00F86DC3"/>
    <w:rsid w:val="00F87501"/>
    <w:rsid w:val="00F87563"/>
    <w:rsid w:val="00F87F69"/>
    <w:rsid w:val="00F9052E"/>
    <w:rsid w:val="00F91895"/>
    <w:rsid w:val="00F91EF2"/>
    <w:rsid w:val="00F921CE"/>
    <w:rsid w:val="00F92B35"/>
    <w:rsid w:val="00F945A3"/>
    <w:rsid w:val="00F957C9"/>
    <w:rsid w:val="00F9694B"/>
    <w:rsid w:val="00F97B15"/>
    <w:rsid w:val="00F97D22"/>
    <w:rsid w:val="00FA0552"/>
    <w:rsid w:val="00FA464A"/>
    <w:rsid w:val="00FA4DB2"/>
    <w:rsid w:val="00FA4FA7"/>
    <w:rsid w:val="00FA6F3D"/>
    <w:rsid w:val="00FA7855"/>
    <w:rsid w:val="00FA7B03"/>
    <w:rsid w:val="00FA7EAB"/>
    <w:rsid w:val="00FB0684"/>
    <w:rsid w:val="00FB11E9"/>
    <w:rsid w:val="00FB1365"/>
    <w:rsid w:val="00FB21D4"/>
    <w:rsid w:val="00FB2E1A"/>
    <w:rsid w:val="00FB408F"/>
    <w:rsid w:val="00FB6290"/>
    <w:rsid w:val="00FB63D5"/>
    <w:rsid w:val="00FB6ACF"/>
    <w:rsid w:val="00FB6F7B"/>
    <w:rsid w:val="00FB7920"/>
    <w:rsid w:val="00FB7A98"/>
    <w:rsid w:val="00FB7C6F"/>
    <w:rsid w:val="00FB7DEE"/>
    <w:rsid w:val="00FB7E35"/>
    <w:rsid w:val="00FC07FE"/>
    <w:rsid w:val="00FC0E6C"/>
    <w:rsid w:val="00FC1888"/>
    <w:rsid w:val="00FC3071"/>
    <w:rsid w:val="00FC3315"/>
    <w:rsid w:val="00FC3894"/>
    <w:rsid w:val="00FC3B26"/>
    <w:rsid w:val="00FC471A"/>
    <w:rsid w:val="00FC488C"/>
    <w:rsid w:val="00FC4AFF"/>
    <w:rsid w:val="00FC545A"/>
    <w:rsid w:val="00FC5718"/>
    <w:rsid w:val="00FC58BA"/>
    <w:rsid w:val="00FC5DBB"/>
    <w:rsid w:val="00FC6AE5"/>
    <w:rsid w:val="00FC6C12"/>
    <w:rsid w:val="00FC6EA4"/>
    <w:rsid w:val="00FC77E9"/>
    <w:rsid w:val="00FD0247"/>
    <w:rsid w:val="00FD0731"/>
    <w:rsid w:val="00FD0B46"/>
    <w:rsid w:val="00FD0BD8"/>
    <w:rsid w:val="00FD0F01"/>
    <w:rsid w:val="00FD45C4"/>
    <w:rsid w:val="00FD5C58"/>
    <w:rsid w:val="00FD7923"/>
    <w:rsid w:val="00FE0B59"/>
    <w:rsid w:val="00FE0F5C"/>
    <w:rsid w:val="00FE1CAD"/>
    <w:rsid w:val="00FE2D5E"/>
    <w:rsid w:val="00FE3335"/>
    <w:rsid w:val="00FE42E1"/>
    <w:rsid w:val="00FE4422"/>
    <w:rsid w:val="00FE7286"/>
    <w:rsid w:val="00FE7E63"/>
    <w:rsid w:val="00FF0142"/>
    <w:rsid w:val="00FF1192"/>
    <w:rsid w:val="00FF17B0"/>
    <w:rsid w:val="00FF19BA"/>
    <w:rsid w:val="00FF38AE"/>
    <w:rsid w:val="00FF3ABC"/>
    <w:rsid w:val="00FF4207"/>
    <w:rsid w:val="00FF477B"/>
    <w:rsid w:val="00FF551B"/>
    <w:rsid w:val="00FF6243"/>
    <w:rsid w:val="00FF65AC"/>
    <w:rsid w:val="04200798"/>
    <w:rsid w:val="042EE58A"/>
    <w:rsid w:val="079C3AA2"/>
    <w:rsid w:val="0918EE59"/>
    <w:rsid w:val="0963D6C4"/>
    <w:rsid w:val="0F153F4D"/>
    <w:rsid w:val="10EF1631"/>
    <w:rsid w:val="11F28064"/>
    <w:rsid w:val="1418A34A"/>
    <w:rsid w:val="14309CB7"/>
    <w:rsid w:val="16BE69A3"/>
    <w:rsid w:val="16DDB823"/>
    <w:rsid w:val="18DA0F4D"/>
    <w:rsid w:val="1D8DFF1F"/>
    <w:rsid w:val="1FD97FF4"/>
    <w:rsid w:val="203E0FE3"/>
    <w:rsid w:val="205313F8"/>
    <w:rsid w:val="224C395C"/>
    <w:rsid w:val="24261040"/>
    <w:rsid w:val="26F8D41B"/>
    <w:rsid w:val="27304ED9"/>
    <w:rsid w:val="27721D9F"/>
    <w:rsid w:val="27B7148E"/>
    <w:rsid w:val="28AFE34F"/>
    <w:rsid w:val="2962F0A9"/>
    <w:rsid w:val="2AD6573C"/>
    <w:rsid w:val="2D9B6C15"/>
    <w:rsid w:val="2E9ED648"/>
    <w:rsid w:val="32675554"/>
    <w:rsid w:val="3590E26D"/>
    <w:rsid w:val="365CD1E2"/>
    <w:rsid w:val="376AB951"/>
    <w:rsid w:val="393187AF"/>
    <w:rsid w:val="3A107FAA"/>
    <w:rsid w:val="3A2FCE2A"/>
    <w:rsid w:val="3A5CCBAC"/>
    <w:rsid w:val="3CD59483"/>
    <w:rsid w:val="3D7BDB89"/>
    <w:rsid w:val="4232F384"/>
    <w:rsid w:val="42F133F7"/>
    <w:rsid w:val="47782647"/>
    <w:rsid w:val="49A17AF3"/>
    <w:rsid w:val="4D74773B"/>
    <w:rsid w:val="4E6D6432"/>
    <w:rsid w:val="4F998658"/>
    <w:rsid w:val="4FA81652"/>
    <w:rsid w:val="50938718"/>
    <w:rsid w:val="51DBE83A"/>
    <w:rsid w:val="5BA80D4D"/>
    <w:rsid w:val="5D4A6973"/>
    <w:rsid w:val="5D81E431"/>
    <w:rsid w:val="5DAEE1B3"/>
    <w:rsid w:val="5E5B4FD7"/>
    <w:rsid w:val="64322B2D"/>
    <w:rsid w:val="6ACA3C4E"/>
    <w:rsid w:val="6D7002A7"/>
    <w:rsid w:val="70C68D42"/>
    <w:rsid w:val="71B1CB37"/>
    <w:rsid w:val="71E7267B"/>
    <w:rsid w:val="732DD0E1"/>
    <w:rsid w:val="738BA21B"/>
    <w:rsid w:val="75430256"/>
    <w:rsid w:val="75B7EC1F"/>
    <w:rsid w:val="76C2DE36"/>
    <w:rsid w:val="7C350E7B"/>
    <w:rsid w:val="7EFA2354"/>
    <w:rsid w:val="7FB1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FCB18A"/>
  <w15:docId w15:val="{F9E7289D-FC5B-4640-9295-8230A3E1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08C"/>
    <w:pPr>
      <w:jc w:val="both"/>
    </w:pPr>
    <w:rPr>
      <w:rFonts w:ascii="Arial" w:hAnsi="Arial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23132E"/>
    <w:pPr>
      <w:keepNext/>
      <w:numPr>
        <w:numId w:val="81"/>
      </w:numPr>
      <w:ind w:right="851"/>
      <w:outlineLvl w:val="0"/>
    </w:pPr>
    <w:rPr>
      <w:rFonts w:cs="Arial"/>
      <w:b/>
      <w:smallCaps/>
      <w:szCs w:val="22"/>
    </w:rPr>
  </w:style>
  <w:style w:type="paragraph" w:styleId="Ttulo2">
    <w:name w:val="heading 2"/>
    <w:basedOn w:val="Normal"/>
    <w:next w:val="Normal"/>
    <w:link w:val="Ttulo2Char"/>
    <w:uiPriority w:val="99"/>
    <w:qFormat/>
    <w:rsid w:val="00435B1E"/>
    <w:pPr>
      <w:keepNext/>
      <w:numPr>
        <w:ilvl w:val="1"/>
        <w:numId w:val="81"/>
      </w:numPr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link w:val="Ttulo3Char"/>
    <w:uiPriority w:val="99"/>
    <w:qFormat/>
    <w:rsid w:val="00E63799"/>
    <w:pPr>
      <w:keepNext/>
      <w:numPr>
        <w:ilvl w:val="2"/>
        <w:numId w:val="81"/>
      </w:numPr>
      <w:spacing w:before="360" w:after="120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9"/>
    <w:qFormat/>
    <w:rsid w:val="00280BFF"/>
    <w:pPr>
      <w:keepNext/>
      <w:numPr>
        <w:ilvl w:val="3"/>
        <w:numId w:val="81"/>
      </w:numPr>
      <w:spacing w:before="360" w:after="12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9"/>
    <w:rsid w:val="0035777D"/>
    <w:pPr>
      <w:keepNext/>
      <w:tabs>
        <w:tab w:val="left" w:pos="1276"/>
      </w:tabs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35777D"/>
    <w:pPr>
      <w:keepNext/>
      <w:numPr>
        <w:ilvl w:val="5"/>
        <w:numId w:val="81"/>
      </w:numPr>
      <w:jc w:val="center"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35777D"/>
    <w:pPr>
      <w:keepNext/>
      <w:numPr>
        <w:ilvl w:val="6"/>
        <w:numId w:val="81"/>
      </w:numPr>
      <w:tabs>
        <w:tab w:val="left" w:pos="567"/>
        <w:tab w:val="left" w:pos="2801"/>
        <w:tab w:val="left" w:pos="4360"/>
        <w:tab w:val="left" w:pos="9605"/>
        <w:tab w:val="left" w:pos="11750"/>
        <w:tab w:val="left" w:pos="13857"/>
        <w:tab w:val="left" w:pos="14708"/>
      </w:tabs>
      <w:outlineLvl w:val="6"/>
    </w:pPr>
    <w:rPr>
      <w:b/>
      <w:sz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35777D"/>
    <w:pPr>
      <w:keepNext/>
      <w:numPr>
        <w:ilvl w:val="7"/>
        <w:numId w:val="81"/>
      </w:numPr>
      <w:jc w:val="center"/>
      <w:outlineLvl w:val="7"/>
    </w:pPr>
    <w:rPr>
      <w:b/>
      <w:spacing w:val="35"/>
      <w:sz w:val="32"/>
    </w:rPr>
  </w:style>
  <w:style w:type="paragraph" w:styleId="Ttulo9">
    <w:name w:val="heading 9"/>
    <w:basedOn w:val="Normal"/>
    <w:next w:val="Normal"/>
    <w:link w:val="Ttulo9Char"/>
    <w:uiPriority w:val="99"/>
    <w:qFormat/>
    <w:rsid w:val="0035777D"/>
    <w:pPr>
      <w:keepNext/>
      <w:numPr>
        <w:ilvl w:val="8"/>
        <w:numId w:val="81"/>
      </w:numPr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3132E"/>
    <w:rPr>
      <w:rFonts w:ascii="Arial" w:hAnsi="Arial" w:cs="Arial"/>
      <w:b/>
      <w:smallCaps/>
    </w:rPr>
  </w:style>
  <w:style w:type="character" w:customStyle="1" w:styleId="Ttulo2Char">
    <w:name w:val="Título 2 Char"/>
    <w:basedOn w:val="Fontepargpadro"/>
    <w:link w:val="Ttulo2"/>
    <w:uiPriority w:val="99"/>
    <w:locked/>
    <w:rsid w:val="00435B1E"/>
    <w:rPr>
      <w:rFonts w:ascii="Arial" w:hAnsi="Arial"/>
      <w:b/>
      <w:color w:val="000000"/>
      <w:szCs w:val="20"/>
    </w:rPr>
  </w:style>
  <w:style w:type="character" w:customStyle="1" w:styleId="Ttulo3Char">
    <w:name w:val="Título 3 Char"/>
    <w:basedOn w:val="Fontepargpadro"/>
    <w:link w:val="Ttulo3"/>
    <w:uiPriority w:val="99"/>
    <w:locked/>
    <w:rsid w:val="00C1061B"/>
    <w:rPr>
      <w:rFonts w:ascii="Arial" w:hAnsi="Arial"/>
      <w:b/>
      <w:szCs w:val="20"/>
    </w:rPr>
  </w:style>
  <w:style w:type="character" w:customStyle="1" w:styleId="Ttulo4Char">
    <w:name w:val="Título 4 Char"/>
    <w:basedOn w:val="Fontepargpadro"/>
    <w:link w:val="Ttulo4"/>
    <w:uiPriority w:val="99"/>
    <w:locked/>
    <w:rsid w:val="00520E9A"/>
    <w:rPr>
      <w:rFonts w:ascii="Arial" w:hAnsi="Arial"/>
      <w:b/>
      <w:szCs w:val="20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033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locked/>
    <w:rsid w:val="00033B88"/>
    <w:rPr>
      <w:rFonts w:ascii="Arial" w:hAnsi="Arial"/>
      <w:b/>
      <w:sz w:val="20"/>
      <w:szCs w:val="20"/>
    </w:rPr>
  </w:style>
  <w:style w:type="character" w:customStyle="1" w:styleId="Ttulo7Char">
    <w:name w:val="Título 7 Char"/>
    <w:basedOn w:val="Fontepargpadro"/>
    <w:link w:val="Ttulo7"/>
    <w:uiPriority w:val="99"/>
    <w:locked/>
    <w:rsid w:val="00033B88"/>
    <w:rPr>
      <w:rFonts w:ascii="Arial" w:hAnsi="Arial"/>
      <w:b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9"/>
    <w:locked/>
    <w:rsid w:val="00033B88"/>
    <w:rPr>
      <w:rFonts w:ascii="Arial" w:hAnsi="Arial"/>
      <w:b/>
      <w:spacing w:val="35"/>
      <w:sz w:val="32"/>
      <w:szCs w:val="20"/>
    </w:rPr>
  </w:style>
  <w:style w:type="character" w:customStyle="1" w:styleId="Ttulo9Char">
    <w:name w:val="Título 9 Char"/>
    <w:basedOn w:val="Fontepargpadro"/>
    <w:link w:val="Ttulo9"/>
    <w:uiPriority w:val="99"/>
    <w:locked/>
    <w:rsid w:val="00033B88"/>
    <w:rPr>
      <w:rFonts w:ascii="Arial" w:hAnsi="Arial"/>
      <w:b/>
      <w:szCs w:val="20"/>
    </w:rPr>
  </w:style>
  <w:style w:type="character" w:styleId="Forte">
    <w:name w:val="Strong"/>
    <w:basedOn w:val="Fontepargpadro"/>
    <w:rsid w:val="00B77E26"/>
    <w:rPr>
      <w:b/>
      <w:bCs/>
    </w:rPr>
  </w:style>
  <w:style w:type="paragraph" w:styleId="Cabealho">
    <w:name w:val="header"/>
    <w:basedOn w:val="Normal"/>
    <w:link w:val="CabealhoChar"/>
    <w:rsid w:val="0035777D"/>
    <w:pPr>
      <w:widowControl w:val="0"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locked/>
    <w:rsid w:val="00520E9A"/>
    <w:rPr>
      <w:rFonts w:cs="Times New Roman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rsid w:val="0035777D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033B88"/>
    <w:rPr>
      <w:rFonts w:cs="Times New Roman"/>
      <w:sz w:val="2"/>
    </w:rPr>
  </w:style>
  <w:style w:type="paragraph" w:styleId="Textodenotaderodap">
    <w:name w:val="footnote text"/>
    <w:basedOn w:val="Normal"/>
    <w:link w:val="TextodenotaderodapChar"/>
    <w:uiPriority w:val="99"/>
    <w:semiHidden/>
    <w:rsid w:val="0035777D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033B88"/>
    <w:rPr>
      <w:rFonts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35777D"/>
    <w:rPr>
      <w:rFonts w:cs="Times New Roman"/>
      <w:vertAlign w:val="superscript"/>
    </w:rPr>
  </w:style>
  <w:style w:type="paragraph" w:styleId="Legenda">
    <w:name w:val="caption"/>
    <w:basedOn w:val="Normal"/>
    <w:next w:val="Normal"/>
    <w:uiPriority w:val="99"/>
    <w:qFormat/>
    <w:rsid w:val="0097408C"/>
    <w:pPr>
      <w:tabs>
        <w:tab w:val="left" w:pos="-35"/>
        <w:tab w:val="left" w:pos="567"/>
        <w:tab w:val="left" w:pos="2801"/>
        <w:tab w:val="left" w:pos="4360"/>
        <w:tab w:val="left" w:pos="9605"/>
        <w:tab w:val="left" w:pos="11750"/>
        <w:tab w:val="left" w:pos="13857"/>
        <w:tab w:val="left" w:pos="14708"/>
      </w:tabs>
      <w:jc w:val="center"/>
    </w:pPr>
    <w:rPr>
      <w:rFonts w:cs="Arial"/>
      <w:b/>
      <w:szCs w:val="22"/>
    </w:rPr>
  </w:style>
  <w:style w:type="character" w:styleId="Refdecomentrio">
    <w:name w:val="annotation reference"/>
    <w:basedOn w:val="Fontepargpadro"/>
    <w:semiHidden/>
    <w:rsid w:val="0035777D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semiHidden/>
    <w:rsid w:val="0035777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locked/>
    <w:rsid w:val="00073CA6"/>
    <w:rPr>
      <w:rFonts w:cs="Times New Roman"/>
    </w:rPr>
  </w:style>
  <w:style w:type="character" w:styleId="Hyperlink">
    <w:name w:val="Hyperlink"/>
    <w:basedOn w:val="Fontepargpadro"/>
    <w:uiPriority w:val="99"/>
    <w:rsid w:val="00CD1183"/>
    <w:rPr>
      <w:rFonts w:ascii="Arial" w:hAnsi="Arial" w:cs="Times New Roman"/>
      <w:b/>
      <w:color w:val="auto"/>
      <w:sz w:val="18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3577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33B88"/>
    <w:rPr>
      <w:rFonts w:cs="Times New Roman"/>
      <w:sz w:val="2"/>
    </w:rPr>
  </w:style>
  <w:style w:type="paragraph" w:styleId="CabealhodoSumrio">
    <w:name w:val="TOC Heading"/>
    <w:basedOn w:val="Ttulo1"/>
    <w:next w:val="Normal"/>
    <w:uiPriority w:val="99"/>
    <w:rsid w:val="00913C3F"/>
    <w:pPr>
      <w:keepLines/>
      <w:numPr>
        <w:numId w:val="0"/>
      </w:numPr>
      <w:spacing w:before="480" w:line="276" w:lineRule="auto"/>
      <w:ind w:right="0"/>
      <w:outlineLvl w:val="9"/>
    </w:pPr>
    <w:rPr>
      <w:bCs/>
      <w:smallCaps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AB11AC"/>
    <w:pPr>
      <w:tabs>
        <w:tab w:val="left" w:pos="440"/>
        <w:tab w:val="right" w:leader="dot" w:pos="10195"/>
      </w:tabs>
      <w:spacing w:before="240"/>
    </w:pPr>
    <w:rPr>
      <w:rFonts w:cs="Arial"/>
    </w:rPr>
  </w:style>
  <w:style w:type="table" w:styleId="Tabelacomgrade">
    <w:name w:val="Table Grid"/>
    <w:basedOn w:val="Tabelanormal"/>
    <w:uiPriority w:val="39"/>
    <w:rsid w:val="0045721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mrio4">
    <w:name w:val="toc 4"/>
    <w:basedOn w:val="Normal"/>
    <w:next w:val="Normal"/>
    <w:autoRedefine/>
    <w:uiPriority w:val="99"/>
    <w:semiHidden/>
    <w:rsid w:val="002017BA"/>
    <w:pPr>
      <w:ind w:left="720"/>
    </w:pPr>
    <w:rPr>
      <w:szCs w:val="24"/>
    </w:rPr>
  </w:style>
  <w:style w:type="paragraph" w:styleId="Sumrio5">
    <w:name w:val="toc 5"/>
    <w:basedOn w:val="Normal"/>
    <w:next w:val="Normal"/>
    <w:autoRedefine/>
    <w:uiPriority w:val="99"/>
    <w:semiHidden/>
    <w:rsid w:val="002017BA"/>
    <w:pPr>
      <w:ind w:left="960"/>
    </w:pPr>
    <w:rPr>
      <w:szCs w:val="24"/>
    </w:rPr>
  </w:style>
  <w:style w:type="paragraph" w:styleId="Sumrio6">
    <w:name w:val="toc 6"/>
    <w:basedOn w:val="Normal"/>
    <w:next w:val="Normal"/>
    <w:autoRedefine/>
    <w:uiPriority w:val="99"/>
    <w:semiHidden/>
    <w:rsid w:val="002017BA"/>
    <w:pPr>
      <w:ind w:left="1200"/>
    </w:pPr>
    <w:rPr>
      <w:szCs w:val="24"/>
    </w:rPr>
  </w:style>
  <w:style w:type="paragraph" w:styleId="Sumrio7">
    <w:name w:val="toc 7"/>
    <w:basedOn w:val="Normal"/>
    <w:next w:val="Normal"/>
    <w:autoRedefine/>
    <w:uiPriority w:val="99"/>
    <w:semiHidden/>
    <w:rsid w:val="002017BA"/>
    <w:pPr>
      <w:ind w:left="1440"/>
    </w:pPr>
    <w:rPr>
      <w:szCs w:val="24"/>
    </w:rPr>
  </w:style>
  <w:style w:type="paragraph" w:styleId="Sumrio8">
    <w:name w:val="toc 8"/>
    <w:basedOn w:val="Normal"/>
    <w:next w:val="Normal"/>
    <w:autoRedefine/>
    <w:uiPriority w:val="99"/>
    <w:semiHidden/>
    <w:rsid w:val="002017BA"/>
    <w:pPr>
      <w:ind w:left="1680"/>
    </w:pPr>
    <w:rPr>
      <w:szCs w:val="24"/>
    </w:rPr>
  </w:style>
  <w:style w:type="paragraph" w:styleId="Sumrio9">
    <w:name w:val="toc 9"/>
    <w:basedOn w:val="Normal"/>
    <w:next w:val="Normal"/>
    <w:autoRedefine/>
    <w:uiPriority w:val="99"/>
    <w:semiHidden/>
    <w:rsid w:val="002017BA"/>
    <w:pPr>
      <w:ind w:left="1920"/>
    </w:pPr>
    <w:rPr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locked/>
    <w:rsid w:val="009D0C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9D0C3F"/>
    <w:rPr>
      <w:rFonts w:cs="Times New Roman"/>
      <w:b/>
      <w:bCs/>
      <w:sz w:val="20"/>
      <w:szCs w:val="20"/>
    </w:rPr>
  </w:style>
  <w:style w:type="paragraph" w:customStyle="1" w:styleId="NormalItemizado2">
    <w:name w:val="Normal Itemizado 2"/>
    <w:basedOn w:val="Ttulo2"/>
    <w:next w:val="Normal"/>
    <w:link w:val="NormalItemizado2Char"/>
    <w:autoRedefine/>
    <w:qFormat/>
    <w:rsid w:val="00AB11AC"/>
    <w:pPr>
      <w:numPr>
        <w:ilvl w:val="0"/>
        <w:numId w:val="0"/>
      </w:numPr>
    </w:pPr>
    <w:rPr>
      <w:rFonts w:cs="Arial"/>
      <w:b w:val="0"/>
      <w:szCs w:val="22"/>
      <w:lang w:val="en-US"/>
    </w:rPr>
  </w:style>
  <w:style w:type="character" w:customStyle="1" w:styleId="NormalItemizado2Char">
    <w:name w:val="Normal Itemizado 2 Char"/>
    <w:basedOn w:val="Ttulo2Char"/>
    <w:link w:val="NormalItemizado2"/>
    <w:rsid w:val="00AB11AC"/>
    <w:rPr>
      <w:rFonts w:ascii="Arial" w:hAnsi="Arial" w:cs="Arial"/>
      <w:b w:val="0"/>
      <w:color w:val="000000"/>
      <w:szCs w:val="20"/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locked/>
    <w:rsid w:val="00635A1A"/>
    <w:rPr>
      <w:color w:val="800080" w:themeColor="followedHyperlink"/>
      <w:u w:val="single"/>
    </w:rPr>
  </w:style>
  <w:style w:type="paragraph" w:customStyle="1" w:styleId="NormalItemizado3">
    <w:name w:val="Normal Itemizado 3"/>
    <w:basedOn w:val="Ttulo3"/>
    <w:next w:val="Normal"/>
    <w:link w:val="NormalItemizado3Char"/>
    <w:autoRedefine/>
    <w:qFormat/>
    <w:rsid w:val="00DB496D"/>
    <w:pPr>
      <w:tabs>
        <w:tab w:val="num" w:pos="992"/>
      </w:tabs>
      <w:spacing w:before="0" w:after="0"/>
    </w:pPr>
    <w:rPr>
      <w:b w:val="0"/>
    </w:rPr>
  </w:style>
  <w:style w:type="paragraph" w:styleId="NormalWeb">
    <w:name w:val="Normal (Web)"/>
    <w:basedOn w:val="Normal"/>
    <w:uiPriority w:val="99"/>
    <w:semiHidden/>
    <w:unhideWhenUsed/>
    <w:locked/>
    <w:rsid w:val="003D0033"/>
    <w:rPr>
      <w:rFonts w:ascii="Times New Roman" w:hAnsi="Times New Roman"/>
      <w:sz w:val="24"/>
      <w:szCs w:val="24"/>
    </w:rPr>
  </w:style>
  <w:style w:type="character" w:customStyle="1" w:styleId="NormalItemizado3Char">
    <w:name w:val="Normal Itemizado 3 Char"/>
    <w:basedOn w:val="Ttulo3Char"/>
    <w:link w:val="NormalItemizado3"/>
    <w:rsid w:val="00DB496D"/>
    <w:rPr>
      <w:rFonts w:ascii="Arial" w:hAnsi="Arial"/>
      <w:b w:val="0"/>
      <w:szCs w:val="20"/>
    </w:rPr>
  </w:style>
  <w:style w:type="paragraph" w:customStyle="1" w:styleId="NormalItemizadoLetra">
    <w:name w:val="Normal Itemizado Letra"/>
    <w:basedOn w:val="Ttulo5"/>
    <w:next w:val="Normal"/>
    <w:link w:val="NormalItemizadoLetraChar"/>
    <w:qFormat/>
    <w:rsid w:val="00A32976"/>
    <w:pPr>
      <w:numPr>
        <w:ilvl w:val="4"/>
        <w:numId w:val="81"/>
      </w:numPr>
      <w:tabs>
        <w:tab w:val="clear" w:pos="1276"/>
      </w:tabs>
    </w:pPr>
    <w:rPr>
      <w:rFonts w:cs="Arial"/>
      <w:b w:val="0"/>
      <w:szCs w:val="22"/>
    </w:rPr>
  </w:style>
  <w:style w:type="character" w:customStyle="1" w:styleId="NormalItemizadoLetraChar">
    <w:name w:val="Normal Itemizado Letra Char"/>
    <w:basedOn w:val="Ttulo5Char"/>
    <w:link w:val="NormalItemizadoLetra"/>
    <w:rsid w:val="00A32976"/>
    <w:rPr>
      <w:rFonts w:ascii="Arial" w:hAnsi="Arial" w:cs="Arial"/>
      <w:b w:val="0"/>
      <w:bCs w:val="0"/>
      <w:i w:val="0"/>
      <w:iCs w:val="0"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locked/>
    <w:rsid w:val="003602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02B6"/>
    <w:rPr>
      <w:rFonts w:ascii="Arial" w:hAnsi="Arial"/>
      <w:szCs w:val="20"/>
    </w:rPr>
  </w:style>
  <w:style w:type="paragraph" w:styleId="Reviso">
    <w:name w:val="Revision"/>
    <w:hidden/>
    <w:uiPriority w:val="99"/>
    <w:semiHidden/>
    <w:rsid w:val="005E145A"/>
    <w:rPr>
      <w:rFonts w:ascii="Arial" w:hAnsi="Arial"/>
      <w:szCs w:val="20"/>
    </w:rPr>
  </w:style>
  <w:style w:type="paragraph" w:styleId="PargrafodaLista">
    <w:name w:val="List Paragraph"/>
    <w:basedOn w:val="Normal"/>
    <w:uiPriority w:val="99"/>
    <w:qFormat/>
    <w:rsid w:val="005C2A50"/>
    <w:pPr>
      <w:ind w:left="720"/>
      <w:contextualSpacing/>
    </w:pPr>
  </w:style>
  <w:style w:type="paragraph" w:customStyle="1" w:styleId="Indice">
    <w:name w:val="Indice"/>
    <w:basedOn w:val="Ttulo1"/>
    <w:rsid w:val="00843629"/>
    <w:pPr>
      <w:keepNext w:val="0"/>
      <w:numPr>
        <w:numId w:val="0"/>
      </w:numPr>
      <w:ind w:right="0"/>
      <w:jc w:val="center"/>
      <w:outlineLvl w:val="9"/>
    </w:pPr>
    <w:rPr>
      <w:rFonts w:eastAsia="Batang" w:cs="Times New Roman"/>
      <w:caps/>
      <w:smallCaps w:val="0"/>
      <w:spacing w:val="60"/>
      <w:sz w:val="24"/>
      <w:szCs w:val="24"/>
    </w:rPr>
  </w:style>
  <w:style w:type="character" w:customStyle="1" w:styleId="tlid-translation">
    <w:name w:val="tlid-translation"/>
    <w:basedOn w:val="Fontepargpadro"/>
    <w:rsid w:val="00FC77E9"/>
  </w:style>
  <w:style w:type="character" w:styleId="MenoPendente">
    <w:name w:val="Unresolved Mention"/>
    <w:basedOn w:val="Fontepargpadro"/>
    <w:uiPriority w:val="99"/>
    <w:unhideWhenUsed/>
    <w:rsid w:val="00FB408F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FB40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8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8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ocumenttasks/documenttasks1.xml><?xml version="1.0" encoding="utf-8"?>
<t:Tasks xmlns:t="http://schemas.microsoft.com/office/tasks/2019/documenttasks" xmlns:oel="http://schemas.microsoft.com/office/2019/extlst">
  <t:Task id="{3B00C301-2E8F-4B33-9618-FF7459624C22}">
    <t:Anchor>
      <t:Comment id="648435507"/>
    </t:Anchor>
    <t:History>
      <t:Event id="{A6EF7768-DF01-4C1E-B742-77097A352C80}" time="2022-08-22T13:17:52.396Z">
        <t:Attribution userId="S::leandroiglezias@petrobras.com.br::b52d369e-3575-4dd8-9d03-52a5bc99cc91" userProvider="AD" userName="Leandro Florido Iglezias"/>
        <t:Anchor>
          <t:Comment id="1709189915"/>
        </t:Anchor>
        <t:Create/>
      </t:Event>
      <t:Event id="{79301FEB-FEF3-4FB3-BF79-01295ED19673}" time="2022-08-22T13:17:52.396Z">
        <t:Attribution userId="S::leandroiglezias@petrobras.com.br::b52d369e-3575-4dd8-9d03-52a5bc99cc91" userProvider="AD" userName="Leandro Florido Iglezias"/>
        <t:Anchor>
          <t:Comment id="1709189915"/>
        </t:Anchor>
        <t:Assign userId="S::anacamussi@petrobras.com.br::eb366a24-2a93-4ea9-9822-b267507bea39" userProvider="AD" userName="Ana Beatriz Simoes Camussi"/>
      </t:Event>
      <t:Event id="{4AD4663E-706B-4B57-A827-AD1B4D5C0934}" time="2022-08-22T13:17:52.396Z">
        <t:Attribution userId="S::leandroiglezias@petrobras.com.br::b52d369e-3575-4dd8-9d03-52a5bc99cc91" userProvider="AD" userName="Leandro Florido Iglezias"/>
        <t:Anchor>
          <t:Comment id="1709189915"/>
        </t:Anchor>
        <t:SetTitle title="@Ana Beatriz Simoes Camussi acho que é importante a visão do PPSGP. Pois em caso de análise comparativa entre projetos fica mais fácil ter os códigos alinhado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820c4-c026-4a88-893a-ff76cced5c8d">
      <Terms xmlns="http://schemas.microsoft.com/office/infopath/2007/PartnerControls"/>
    </lcf76f155ced4ddcb4097134ff3c332f>
    <TaxCatchAll xmlns="d737e24e-05fc-443d-bcb2-495511f519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6594D67E7424DAE05E55623AD2E78" ma:contentTypeVersion="16" ma:contentTypeDescription="Crie um novo documento." ma:contentTypeScope="" ma:versionID="45d7ee95160abecd2469876de717bc01">
  <xsd:schema xmlns:xsd="http://www.w3.org/2001/XMLSchema" xmlns:xs="http://www.w3.org/2001/XMLSchema" xmlns:p="http://schemas.microsoft.com/office/2006/metadata/properties" xmlns:ns2="be9820c4-c026-4a88-893a-ff76cced5c8d" xmlns:ns3="d737e24e-05fc-443d-bcb2-495511f51982" targetNamespace="http://schemas.microsoft.com/office/2006/metadata/properties" ma:root="true" ma:fieldsID="cffd1b1030700563fcccb0375f890e93" ns2:_="" ns3:_="">
    <xsd:import namespace="be9820c4-c026-4a88-893a-ff76cced5c8d"/>
    <xsd:import namespace="d737e24e-05fc-443d-bcb2-495511f51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820c4-c026-4a88-893a-ff76cced5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66a8fd-94ed-4d49-8999-3a54f140f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e24e-05fc-443d-bcb2-495511f51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a5d40b-ff79-4af3-aef1-cd8a99c94f3c}" ma:internalName="TaxCatchAll" ma:showField="CatchAllData" ma:web="d737e24e-05fc-443d-bcb2-495511f51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4A343F-0EC2-4E66-8A2E-34B0278EB8BB}">
  <ds:schemaRefs>
    <ds:schemaRef ds:uri="http://schemas.microsoft.com/office/2006/metadata/properties"/>
    <ds:schemaRef ds:uri="http://schemas.microsoft.com/office/infopath/2007/PartnerControls"/>
    <ds:schemaRef ds:uri="be9820c4-c026-4a88-893a-ff76cced5c8d"/>
    <ds:schemaRef ds:uri="d737e24e-05fc-443d-bcb2-495511f51982"/>
  </ds:schemaRefs>
</ds:datastoreItem>
</file>

<file path=customXml/itemProps2.xml><?xml version="1.0" encoding="utf-8"?>
<ds:datastoreItem xmlns:ds="http://schemas.openxmlformats.org/officeDocument/2006/customXml" ds:itemID="{44AD91B6-E8C5-40B6-BC0E-23223CE375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90D954-01BA-4F85-A435-7A6831E72E97}"/>
</file>

<file path=customXml/itemProps4.xml><?xml version="1.0" encoding="utf-8"?>
<ds:datastoreItem xmlns:ds="http://schemas.openxmlformats.org/officeDocument/2006/customXml" ds:itemID="{DDE89C2B-3535-4673-B299-E3837AD7FCA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0b9f7d-8e3a-482f-9702-4b7ffc40985a}" enabled="1" method="Privileged" siteId="{5b6f6241-9a57-4be4-8e50-1dfa72e79a5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2149</Words>
  <Characters>12043</Characters>
  <Application>Microsoft Office Word</Application>
  <DocSecurity>0</DocSecurity>
  <Lines>100</Lines>
  <Paragraphs>28</Paragraphs>
  <ScaleCrop>false</ScaleCrop>
  <Company>PETROBRAS</Company>
  <LinksUpToDate>false</LinksUpToDate>
  <CharactersWithSpaces>14164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 DE REVISÕES</dc:title>
  <dc:subject/>
  <dc:creator>UTM1</dc:creator>
  <cp:keywords/>
  <cp:lastModifiedBy>Leandro de Sousa Torres</cp:lastModifiedBy>
  <cp:revision>2</cp:revision>
  <cp:lastPrinted>2022-12-21T18:54:00Z</cp:lastPrinted>
  <dcterms:created xsi:type="dcterms:W3CDTF">2025-09-22T17:12:00Z</dcterms:created>
  <dcterms:modified xsi:type="dcterms:W3CDTF">2025-09-22T17:12:00Z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0x010100A286594D67E7424DAE05E55623AD2E78</vt:lpwstr>
  </property>
  <property fmtid="{D5CDD505-2E9C-101B-9397-08002B2CF9AE}" pid="3" name="MediaServiceImageTags">
    <vt:lpwstr/>
  </property>
  <property fmtid="{D5CDD505-2E9C-101B-9397-08002B2CF9AE}" pid="4" name="Order">
    <vt:r8>7211900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lassificationContentMarkingFooterShapeIds">
    <vt:lpwstr>a37610d,6525a9a2,84a4d81</vt:lpwstr>
  </property>
  <property fmtid="{D5CDD505-2E9C-101B-9397-08002B2CF9AE}" pid="12" name="ClassificationContentMarkingFooterFontProps">
    <vt:lpwstr>#737373,9,Trebuchet MS</vt:lpwstr>
  </property>
  <property fmtid="{D5CDD505-2E9C-101B-9397-08002B2CF9AE}" pid="13" name="ClassificationContentMarkingFooterText">
    <vt:lpwstr>PÚBLICA</vt:lpwstr>
  </property>
  <property fmtid="{D5CDD505-2E9C-101B-9397-08002B2CF9AE}" pid="14" name="MSIP_Label_140b9f7d-8e3a-482f-9702-4b7ffc40985a_Enabled">
    <vt:lpwstr>true</vt:lpwstr>
  </property>
  <property fmtid="{D5CDD505-2E9C-101B-9397-08002B2CF9AE}" pid="15" name="MSIP_Label_140b9f7d-8e3a-482f-9702-4b7ffc40985a_SetDate">
    <vt:lpwstr>2024-07-12T19:00:13Z</vt:lpwstr>
  </property>
  <property fmtid="{D5CDD505-2E9C-101B-9397-08002B2CF9AE}" pid="16" name="MSIP_Label_140b9f7d-8e3a-482f-9702-4b7ffc40985a_Method">
    <vt:lpwstr>Privileged</vt:lpwstr>
  </property>
  <property fmtid="{D5CDD505-2E9C-101B-9397-08002B2CF9AE}" pid="17" name="MSIP_Label_140b9f7d-8e3a-482f-9702-4b7ffc40985a_Name">
    <vt:lpwstr>Pública</vt:lpwstr>
  </property>
  <property fmtid="{D5CDD505-2E9C-101B-9397-08002B2CF9AE}" pid="18" name="MSIP_Label_140b9f7d-8e3a-482f-9702-4b7ffc40985a_SiteId">
    <vt:lpwstr>5b6f6241-9a57-4be4-8e50-1dfa72e79a57</vt:lpwstr>
  </property>
  <property fmtid="{D5CDD505-2E9C-101B-9397-08002B2CF9AE}" pid="19" name="MSIP_Label_140b9f7d-8e3a-482f-9702-4b7ffc40985a_ActionId">
    <vt:lpwstr>1d1b5383-0550-4381-861c-196145eb6a54</vt:lpwstr>
  </property>
  <property fmtid="{D5CDD505-2E9C-101B-9397-08002B2CF9AE}" pid="20" name="MSIP_Label_140b9f7d-8e3a-482f-9702-4b7ffc40985a_ContentBits">
    <vt:lpwstr>2</vt:lpwstr>
  </property>
</Properties>
</file>